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7" w:type="dxa"/>
        <w:jc w:val="center"/>
        <w:shd w:val="clear" w:color="auto" w:fill="FFFFFF"/>
        <w:tblCellMar>
          <w:left w:w="0" w:type="dxa"/>
          <w:right w:w="0" w:type="dxa"/>
        </w:tblCellMar>
        <w:tblLook w:val="04A0" w:firstRow="1" w:lastRow="0" w:firstColumn="1" w:lastColumn="0" w:noHBand="0" w:noVBand="1"/>
      </w:tblPr>
      <w:tblGrid>
        <w:gridCol w:w="10987"/>
      </w:tblGrid>
      <w:tr w:rsidR="00263223" w14:paraId="6242C36D" w14:textId="77777777" w:rsidTr="00C24505">
        <w:trPr>
          <w:trHeight w:val="1041"/>
          <w:jc w:val="center"/>
        </w:trPr>
        <w:tc>
          <w:tcPr>
            <w:tcW w:w="10987" w:type="dxa"/>
            <w:tcBorders>
              <w:top w:val="single" w:sz="12" w:space="0" w:color="F2F2F2"/>
              <w:left w:val="nil"/>
              <w:bottom w:val="nil"/>
              <w:right w:val="nil"/>
            </w:tcBorders>
            <w:shd w:val="clear" w:color="auto" w:fill="FFFFFF"/>
            <w:tcMar>
              <w:top w:w="461" w:type="dxa"/>
              <w:left w:w="461" w:type="dxa"/>
              <w:bottom w:w="461" w:type="dxa"/>
              <w:right w:w="461" w:type="dxa"/>
            </w:tcMar>
          </w:tcPr>
          <w:bookmarkStart w:id="0" w:name="_Hlk165967166"/>
          <w:p w14:paraId="6BDE6F8F" w14:textId="598596C5" w:rsidR="00263223" w:rsidRDefault="005A5F2E" w:rsidP="0072473E">
            <w:pPr>
              <w:ind w:left="-378" w:right="-468"/>
              <w:jc w:val="center"/>
              <w:rPr>
                <w:rFonts w:ascii="Arial" w:hAnsi="Arial" w:cs="Arial"/>
                <w:color w:val="FFFFFF"/>
                <w:sz w:val="26"/>
                <w:szCs w:val="26"/>
                <w:lang w:val="en-GB"/>
              </w:rPr>
            </w:pPr>
            <w:r>
              <w:rPr>
                <w:rFonts w:ascii="Arial" w:hAnsi="Arial" w:cs="Arial"/>
                <w:noProof/>
                <w:sz w:val="24"/>
                <w:szCs w:val="24"/>
                <w:lang w:val="en-GB"/>
              </w:rPr>
              <mc:AlternateContent>
                <mc:Choice Requires="wpg">
                  <w:drawing>
                    <wp:anchor distT="0" distB="0" distL="114300" distR="114300" simplePos="0" relativeHeight="251678208" behindDoc="0" locked="0" layoutInCell="1" allowOverlap="1" wp14:anchorId="3A5CCEDB" wp14:editId="13C00045">
                      <wp:simplePos x="0" y="0"/>
                      <wp:positionH relativeFrom="column">
                        <wp:posOffset>-4445</wp:posOffset>
                      </wp:positionH>
                      <wp:positionV relativeFrom="paragraph">
                        <wp:posOffset>595630</wp:posOffset>
                      </wp:positionV>
                      <wp:extent cx="6405880" cy="887730"/>
                      <wp:effectExtent l="0" t="0" r="0" b="7620"/>
                      <wp:wrapNone/>
                      <wp:docPr id="12" name="Group 12"/>
                      <wp:cNvGraphicFramePr/>
                      <a:graphic xmlns:a="http://schemas.openxmlformats.org/drawingml/2006/main">
                        <a:graphicData uri="http://schemas.microsoft.com/office/word/2010/wordprocessingGroup">
                          <wpg:wgp>
                            <wpg:cNvGrpSpPr/>
                            <wpg:grpSpPr>
                              <a:xfrm>
                                <a:off x="0" y="0"/>
                                <a:ext cx="6405880" cy="887730"/>
                                <a:chOff x="0" y="0"/>
                                <a:chExt cx="6901841" cy="1771650"/>
                              </a:xfrm>
                            </wpg:grpSpPr>
                            <wps:wsp>
                              <wps:cNvPr id="2" name="Rectangle 1">
                                <a:extLst>
                                  <a:ext uri="{FF2B5EF4-FFF2-40B4-BE49-F238E27FC236}">
                                    <a16:creationId xmlns:a16="http://schemas.microsoft.com/office/drawing/2014/main" id="{48F36C35-31CB-43F6-BA15-B6F08FD26B89}"/>
                                  </a:ext>
                                </a:extLst>
                              </wps:cNvPr>
                              <wps:cNvSpPr/>
                              <wps:spPr>
                                <a:xfrm>
                                  <a:off x="0" y="0"/>
                                  <a:ext cx="6901841" cy="1771650"/>
                                </a:xfrm>
                                <a:prstGeom prst="rect">
                                  <a:avLst/>
                                </a:prstGeom>
                                <a:solidFill>
                                  <a:srgbClr val="1B25A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0" name="Group 10"/>
                              <wpg:cNvGrpSpPr/>
                              <wpg:grpSpPr>
                                <a:xfrm>
                                  <a:off x="5212080" y="4354"/>
                                  <a:ext cx="1688465" cy="1762760"/>
                                  <a:chOff x="0" y="0"/>
                                  <a:chExt cx="1689463" cy="1762760"/>
                                </a:xfrm>
                              </wpg:grpSpPr>
                              <wps:wsp>
                                <wps:cNvPr id="8" name="Diagonal Stripe 8"/>
                                <wps:cNvSpPr/>
                                <wps:spPr>
                                  <a:xfrm rot="10800000">
                                    <a:off x="0" y="0"/>
                                    <a:ext cx="1689463" cy="1762760"/>
                                  </a:xfrm>
                                  <a:prstGeom prst="diagStripe">
                                    <a:avLst>
                                      <a:gd name="adj" fmla="val 70502"/>
                                    </a:avLst>
                                  </a:prstGeom>
                                  <a:solidFill>
                                    <a:srgbClr val="378D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agonal Stripe 9"/>
                                <wps:cNvSpPr/>
                                <wps:spPr>
                                  <a:xfrm rot="10800000">
                                    <a:off x="496388" y="518160"/>
                                    <a:ext cx="1192592" cy="1244600"/>
                                  </a:xfrm>
                                  <a:prstGeom prst="diagStripe">
                                    <a:avLst>
                                      <a:gd name="adj" fmla="val 0"/>
                                    </a:avLst>
                                  </a:prstGeom>
                                  <a:solidFill>
                                    <a:srgbClr val="AA00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0846BA4" id="Group 12" o:spid="_x0000_s1026" style="position:absolute;margin-left:-.35pt;margin-top:46.9pt;width:504.4pt;height:69.9pt;z-index:251678208;mso-width-relative:margin;mso-height-relative:margin" coordsize="69018,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">
                      <v:rect id="Rectangle 1" o:spid="_x0000_s1027" style="position:absolute;width:69018;height:1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" fillcolor="#1b25aa" stroked="f" strokeweight="2pt"/>
                      <v:group id="Group 10" o:spid="_x0000_s1028" style="position:absolute;left:52120;top:43;width:16885;height:17628" coordsize="16894,1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Diagonal Stripe 8" o:spid="_x0000_s1029" style="position:absolute;width:16894;height:17627;rotation:180;visibility:visible;mso-wrap-style:square;v-text-anchor:middle" coordsize="1689463,176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" path="m,1242781l1191105,r498358,l,1762760,,1242781xe" fillcolor="#378dde" stroked="f" strokeweight="2pt">
                          <v:path arrowok="t" o:connecttype="custom" o:connectlocs="0,1242781;1191105,0;1689463,0;0,1762760;0,1242781" o:connectangles="0,0,0,0,0"/>
                        </v:shape>
                        <v:shape id="Diagonal Stripe 9" o:spid="_x0000_s1030" style="position:absolute;left:4963;top:5181;width:11926;height:12446;rotation:180;visibility:visible;mso-wrap-style:square;v-text-anchor:middle" coordsize="1192592,12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" path="m,l,,1192592,,,1244600,,xe" fillcolor="#aa004f" stroked="f" strokeweight="2pt">
                          <v:path arrowok="t" o:connecttype="custom" o:connectlocs="0,0;0,0;1192592,0;0,1244600;0,0" o:connectangles="0,0,0,0,0"/>
                        </v:shape>
                      </v:group>
                    </v:group>
                  </w:pict>
                </mc:Fallback>
              </mc:AlternateContent>
            </w:r>
            <w:r>
              <w:rPr>
                <w:rFonts w:ascii="Arial" w:hAnsi="Arial" w:cs="Arial"/>
                <w:noProof/>
                <w:color w:val="FFFFFF"/>
                <w:sz w:val="20"/>
                <w:szCs w:val="20"/>
                <w:lang w:val="en-GB"/>
              </w:rPr>
              <mc:AlternateContent>
                <mc:Choice Requires="wps">
                  <w:drawing>
                    <wp:anchor distT="0" distB="0" distL="114300" distR="114300" simplePos="0" relativeHeight="251700224" behindDoc="0" locked="0" layoutInCell="1" allowOverlap="1" wp14:anchorId="725139AD" wp14:editId="500F2226">
                      <wp:simplePos x="0" y="0"/>
                      <wp:positionH relativeFrom="column">
                        <wp:posOffset>31115</wp:posOffset>
                      </wp:positionH>
                      <wp:positionV relativeFrom="paragraph">
                        <wp:posOffset>610870</wp:posOffset>
                      </wp:positionV>
                      <wp:extent cx="5382260" cy="9245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382260" cy="924560"/>
                              </a:xfrm>
                              <a:prstGeom prst="rect">
                                <a:avLst/>
                              </a:prstGeom>
                              <a:noFill/>
                              <a:ln w="6350">
                                <a:noFill/>
                              </a:ln>
                            </wps:spPr>
                            <wps:txbx>
                              <w:txbxContent>
                                <w:p w14:paraId="2A6F8E86" w14:textId="670A0841" w:rsidR="00A0680B" w:rsidRPr="00BA5FF3" w:rsidRDefault="00A0680B" w:rsidP="00C24505">
                                  <w:pPr>
                                    <w:spacing w:after="0"/>
                                    <w:rPr>
                                      <w:rFonts w:ascii="Arial" w:hAnsi="Arial" w:cs="Arial"/>
                                      <w:b/>
                                      <w:bCs/>
                                      <w:color w:val="FFFFFF" w:themeColor="background1"/>
                                    </w:rPr>
                                  </w:pPr>
                                  <w:r w:rsidRPr="00C24505">
                                    <w:rPr>
                                      <w:rFonts w:ascii="Arial" w:hAnsi="Arial" w:cs="Arial"/>
                                      <w:b/>
                                      <w:bCs/>
                                      <w:color w:val="FFFFFF" w:themeColor="background1"/>
                                    </w:rPr>
                                    <w:t>A message from</w:t>
                                  </w:r>
                                  <w:r w:rsidR="00BA5FF3">
                                    <w:rPr>
                                      <w:rFonts w:ascii="Arial" w:hAnsi="Arial" w:cs="Arial"/>
                                      <w:b/>
                                      <w:bCs/>
                                      <w:color w:val="FFFFFF" w:themeColor="background1"/>
                                    </w:rPr>
                                    <w:t xml:space="preserve"> </w:t>
                                  </w:r>
                                  <w:r w:rsidR="008615AB" w:rsidRPr="00990BAC">
                                    <w:rPr>
                                      <w:rFonts w:ascii="Arial" w:hAnsi="Arial" w:cs="Arial"/>
                                      <w:b/>
                                      <w:bCs/>
                                      <w:color w:val="FFFFFF" w:themeColor="background1"/>
                                      <w:sz w:val="28"/>
                                      <w:szCs w:val="28"/>
                                    </w:rPr>
                                    <w:t xml:space="preserve">Sabrina Richmond </w:t>
                                  </w:r>
                                </w:p>
                                <w:p w14:paraId="7E7DB0FB" w14:textId="0BC57163" w:rsidR="00621348" w:rsidRPr="00621348" w:rsidRDefault="001B6C66" w:rsidP="00C24505">
                                  <w:pPr>
                                    <w:spacing w:after="0"/>
                                    <w:rPr>
                                      <w:rFonts w:ascii="Arial" w:hAnsi="Arial" w:cs="Arial"/>
                                      <w:color w:val="FFFFFF" w:themeColor="background1"/>
                                    </w:rPr>
                                  </w:pPr>
                                  <w:r>
                                    <w:rPr>
                                      <w:rFonts w:ascii="Arial" w:hAnsi="Arial" w:cs="Arial"/>
                                      <w:color w:val="FFFFFF" w:themeColor="background1"/>
                                    </w:rPr>
                                    <w:t xml:space="preserve">Vice President </w:t>
                                  </w:r>
                                  <w:r w:rsidR="00990BAC">
                                    <w:rPr>
                                      <w:rFonts w:ascii="Arial" w:hAnsi="Arial" w:cs="Arial"/>
                                      <w:color w:val="FFFFFF" w:themeColor="background1"/>
                                    </w:rPr>
                                    <w:t>of Quality</w:t>
                                  </w:r>
                                </w:p>
                                <w:p w14:paraId="6954B3A4" w14:textId="650570B5" w:rsidR="00A6209D" w:rsidRPr="00C24505" w:rsidRDefault="00BA5FF3" w:rsidP="00A6209D">
                                  <w:pPr>
                                    <w:spacing w:after="0" w:line="240" w:lineRule="exact"/>
                                    <w:rPr>
                                      <w:rFonts w:ascii="Arial" w:hAnsi="Arial" w:cs="Arial"/>
                                      <w:color w:val="FFFFFF" w:themeColor="background1"/>
                                    </w:rPr>
                                  </w:pPr>
                                  <w:r>
                                    <w:rPr>
                                      <w:rFonts w:ascii="Arial" w:hAnsi="Arial" w:cs="Arial"/>
                                      <w:color w:val="FFFFFF" w:themeColor="background1"/>
                                    </w:rPr>
                                    <w:t>June 18</w:t>
                                  </w:r>
                                  <w:r w:rsidR="00990BAC">
                                    <w:rPr>
                                      <w:rFonts w:ascii="Arial" w:hAnsi="Arial" w:cs="Arial"/>
                                      <w:color w:val="FFFFFF" w:themeColor="background1"/>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139AD" id="_x0000_t202" coordsize="21600,21600" o:spt="202" path="m,l,21600r21600,l21600,xe">
                      <v:stroke joinstyle="miter"/>
                      <v:path gradientshapeok="t" o:connecttype="rect"/>
                    </v:shapetype>
                    <v:shape id="Text Box 11" o:spid="_x0000_s1026" type="#_x0000_t202" style="position:absolute;left:0;text-align:left;margin-left:2.45pt;margin-top:48.1pt;width:423.8pt;height:7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" filled="f" stroked="f" strokeweight=".5pt">
                      <v:textbox>
                        <w:txbxContent>
                          <w:p w14:paraId="2A6F8E86" w14:textId="670A0841" w:rsidR="00A0680B" w:rsidRPr="00BA5FF3" w:rsidRDefault="00A0680B" w:rsidP="00C24505">
                            <w:pPr>
                              <w:spacing w:after="0"/>
                              <w:rPr>
                                <w:rFonts w:ascii="Arial" w:hAnsi="Arial" w:cs="Arial"/>
                                <w:b/>
                                <w:bCs/>
                                <w:color w:val="FFFFFF" w:themeColor="background1"/>
                              </w:rPr>
                            </w:pPr>
                            <w:r w:rsidRPr="00C24505">
                              <w:rPr>
                                <w:rFonts w:ascii="Arial" w:hAnsi="Arial" w:cs="Arial"/>
                                <w:b/>
                                <w:bCs/>
                                <w:color w:val="FFFFFF" w:themeColor="background1"/>
                              </w:rPr>
                              <w:t>A message from</w:t>
                            </w:r>
                            <w:r w:rsidR="00BA5FF3">
                              <w:rPr>
                                <w:rFonts w:ascii="Arial" w:hAnsi="Arial" w:cs="Arial"/>
                                <w:b/>
                                <w:bCs/>
                                <w:color w:val="FFFFFF" w:themeColor="background1"/>
                              </w:rPr>
                              <w:t xml:space="preserve"> </w:t>
                            </w:r>
                            <w:r w:rsidR="008615AB" w:rsidRPr="00990BAC">
                              <w:rPr>
                                <w:rFonts w:ascii="Arial" w:hAnsi="Arial" w:cs="Arial"/>
                                <w:b/>
                                <w:bCs/>
                                <w:color w:val="FFFFFF" w:themeColor="background1"/>
                                <w:sz w:val="28"/>
                                <w:szCs w:val="28"/>
                              </w:rPr>
                              <w:t xml:space="preserve">Sabrina Richmond </w:t>
                            </w:r>
                          </w:p>
                          <w:p w14:paraId="7E7DB0FB" w14:textId="0BC57163" w:rsidR="00621348" w:rsidRPr="00621348" w:rsidRDefault="001B6C66" w:rsidP="00C24505">
                            <w:pPr>
                              <w:spacing w:after="0"/>
                              <w:rPr>
                                <w:rFonts w:ascii="Arial" w:hAnsi="Arial" w:cs="Arial"/>
                                <w:color w:val="FFFFFF" w:themeColor="background1"/>
                              </w:rPr>
                            </w:pPr>
                            <w:r>
                              <w:rPr>
                                <w:rFonts w:ascii="Arial" w:hAnsi="Arial" w:cs="Arial"/>
                                <w:color w:val="FFFFFF" w:themeColor="background1"/>
                              </w:rPr>
                              <w:t xml:space="preserve">Vice President </w:t>
                            </w:r>
                            <w:r w:rsidR="00990BAC">
                              <w:rPr>
                                <w:rFonts w:ascii="Arial" w:hAnsi="Arial" w:cs="Arial"/>
                                <w:color w:val="FFFFFF" w:themeColor="background1"/>
                              </w:rPr>
                              <w:t>of Quality</w:t>
                            </w:r>
                          </w:p>
                          <w:p w14:paraId="6954B3A4" w14:textId="650570B5" w:rsidR="00A6209D" w:rsidRPr="00C24505" w:rsidRDefault="00BA5FF3" w:rsidP="00A6209D">
                            <w:pPr>
                              <w:spacing w:after="0" w:line="240" w:lineRule="exact"/>
                              <w:rPr>
                                <w:rFonts w:ascii="Arial" w:hAnsi="Arial" w:cs="Arial"/>
                                <w:color w:val="FFFFFF" w:themeColor="background1"/>
                              </w:rPr>
                            </w:pPr>
                            <w:r>
                              <w:rPr>
                                <w:rFonts w:ascii="Arial" w:hAnsi="Arial" w:cs="Arial"/>
                                <w:color w:val="FFFFFF" w:themeColor="background1"/>
                              </w:rPr>
                              <w:t>June 18</w:t>
                            </w:r>
                            <w:r w:rsidR="00990BAC">
                              <w:rPr>
                                <w:rFonts w:ascii="Arial" w:hAnsi="Arial" w:cs="Arial"/>
                                <w:color w:val="FFFFFF" w:themeColor="background1"/>
                              </w:rPr>
                              <w:t>, 2024</w:t>
                            </w:r>
                          </w:p>
                        </w:txbxContent>
                      </v:textbox>
                    </v:shape>
                  </w:pict>
                </mc:Fallback>
              </mc:AlternateContent>
            </w:r>
            <w:r w:rsidR="00263223">
              <w:rPr>
                <w:rFonts w:ascii="Arial" w:hAnsi="Arial" w:cs="Arial"/>
                <w:noProof/>
                <w:sz w:val="24"/>
                <w:szCs w:val="24"/>
                <w:lang w:val="en-GB"/>
              </w:rPr>
              <w:drawing>
                <wp:inline distT="0" distB="0" distL="0" distR="0" wp14:anchorId="5F05D57A" wp14:editId="7EE7837A">
                  <wp:extent cx="2852611" cy="63309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869508" cy="636845"/>
                          </a:xfrm>
                          <a:prstGeom prst="rect">
                            <a:avLst/>
                          </a:prstGeom>
                          <a:noFill/>
                          <a:ln>
                            <a:noFill/>
                          </a:ln>
                        </pic:spPr>
                      </pic:pic>
                    </a:graphicData>
                  </a:graphic>
                </wp:inline>
              </w:drawing>
            </w:r>
          </w:p>
          <w:p w14:paraId="4DE84242" w14:textId="261613A3" w:rsidR="00263223" w:rsidRDefault="00263223">
            <w:pPr>
              <w:ind w:left="-378" w:right="-468"/>
              <w:rPr>
                <w:rFonts w:ascii="Arial" w:hAnsi="Arial" w:cs="Arial"/>
                <w:color w:val="FFFFFF"/>
                <w:sz w:val="26"/>
                <w:szCs w:val="26"/>
                <w:lang w:val="en-GB"/>
              </w:rPr>
            </w:pPr>
          </w:p>
        </w:tc>
      </w:tr>
      <w:tr w:rsidR="00263223" w:rsidRPr="00BA5FF3" w14:paraId="15A607CF" w14:textId="77777777" w:rsidTr="009B031C">
        <w:trPr>
          <w:trHeight w:val="11482"/>
          <w:jc w:val="center"/>
        </w:trPr>
        <w:tc>
          <w:tcPr>
            <w:tcW w:w="10987" w:type="dxa"/>
            <w:shd w:val="clear" w:color="auto" w:fill="FFFFFF"/>
            <w:tcMar>
              <w:top w:w="461" w:type="dxa"/>
              <w:left w:w="461" w:type="dxa"/>
              <w:bottom w:w="461" w:type="dxa"/>
              <w:right w:w="461" w:type="dxa"/>
            </w:tcMar>
          </w:tcPr>
          <w:p w14:paraId="3A1CF6E7" w14:textId="7ADE4DB9" w:rsidR="008615AB" w:rsidRPr="00BA5FF3" w:rsidRDefault="008615AB" w:rsidP="008615AB">
            <w:pPr>
              <w:rPr>
                <w:rFonts w:ascii="Arial" w:hAnsi="Arial" w:cs="Arial"/>
                <w:sz w:val="20"/>
                <w:szCs w:val="20"/>
              </w:rPr>
            </w:pPr>
            <w:r w:rsidRPr="00BA5FF3">
              <w:rPr>
                <w:rFonts w:ascii="Arial" w:hAnsi="Arial" w:cs="Arial"/>
                <w:sz w:val="20"/>
                <w:szCs w:val="20"/>
              </w:rPr>
              <w:t xml:space="preserve">To: All </w:t>
            </w:r>
            <w:r w:rsidR="00463A72" w:rsidRPr="00BA5FF3">
              <w:rPr>
                <w:rFonts w:ascii="Arial" w:hAnsi="Arial" w:cs="Arial"/>
                <w:sz w:val="20"/>
                <w:szCs w:val="20"/>
              </w:rPr>
              <w:t xml:space="preserve">TRIUMPH </w:t>
            </w:r>
            <w:r w:rsidR="00AA2668" w:rsidRPr="00BA5FF3">
              <w:rPr>
                <w:rFonts w:ascii="Arial" w:hAnsi="Arial" w:cs="Arial"/>
                <w:sz w:val="20"/>
                <w:szCs w:val="20"/>
              </w:rPr>
              <w:t>Suppliers</w:t>
            </w:r>
          </w:p>
          <w:p w14:paraId="39D23935" w14:textId="1CD314BA" w:rsidR="00BA5FF3" w:rsidRPr="00BA5FF3" w:rsidRDefault="00BA5FF3" w:rsidP="00BA5FF3">
            <w:pPr>
              <w:rPr>
                <w:rFonts w:ascii="Arial" w:hAnsi="Arial" w:cs="Arial"/>
                <w:b/>
                <w:bCs/>
                <w:sz w:val="20"/>
                <w:szCs w:val="20"/>
              </w:rPr>
            </w:pPr>
            <w:r>
              <w:rPr>
                <w:rFonts w:ascii="Arial" w:eastAsia="Times New Roman" w:hAnsi="Arial" w:cs="Arial"/>
                <w:noProof/>
                <w:sz w:val="20"/>
                <w:szCs w:val="20"/>
              </w:rPr>
              <w:object w:dxaOrig="225" w:dyaOrig="225" w14:anchorId="6BE2E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9.4pt;margin-top:49.35pt;width:76pt;height:49.35pt;z-index:251702272;mso-position-horizontal-relative:margin;mso-position-vertical-relative:margin">
                  <v:imagedata r:id="rId12" o:title=""/>
                  <w10:wrap type="square" anchorx="margin" anchory="margin"/>
                </v:shape>
                <o:OLEObject Type="Embed" ProgID="Package" ShapeID="_x0000_s1026" DrawAspect="Icon" ObjectID="_1780224239" r:id="rId13"/>
              </w:object>
            </w:r>
            <w:r w:rsidR="008615AB" w:rsidRPr="00BA5FF3">
              <w:rPr>
                <w:rFonts w:ascii="Arial" w:hAnsi="Arial" w:cs="Arial"/>
                <w:sz w:val="20"/>
                <w:szCs w:val="20"/>
              </w:rPr>
              <w:t xml:space="preserve">Re: </w:t>
            </w:r>
            <w:r w:rsidRPr="00BA5FF3">
              <w:rPr>
                <w:rFonts w:ascii="Arial" w:hAnsi="Arial" w:cs="Arial"/>
                <w:b/>
                <w:bCs/>
                <w:sz w:val="20"/>
                <w:szCs w:val="20"/>
              </w:rPr>
              <w:t>Boeing Supplier/Partner Bulletin regarding the Titanium Investigation – Suspect Falsified Records</w:t>
            </w:r>
            <w:r w:rsidR="00063D5B" w:rsidRPr="00BA5FF3">
              <w:rPr>
                <w:rFonts w:ascii="Arial" w:eastAsia="Times New Roman" w:hAnsi="Arial" w:cs="Arial"/>
                <w:sz w:val="20"/>
                <w:szCs w:val="20"/>
              </w:rPr>
              <w:br/>
            </w:r>
            <w:r w:rsidR="00063D5B" w:rsidRPr="00BA5FF3">
              <w:rPr>
                <w:rFonts w:ascii="Arial" w:eastAsia="Times New Roman" w:hAnsi="Arial" w:cs="Arial"/>
                <w:sz w:val="20"/>
                <w:szCs w:val="20"/>
              </w:rPr>
              <w:br/>
            </w:r>
            <w:r w:rsidRPr="00BA5FF3">
              <w:rPr>
                <w:rFonts w:ascii="Arial" w:eastAsia="Times New Roman" w:hAnsi="Arial" w:cs="Arial"/>
                <w:sz w:val="20"/>
                <w:szCs w:val="20"/>
              </w:rPr>
              <w:t xml:space="preserve">We are writing to inform you of the Boeing Supplier/Partner Bulletin (SB-430) concerning the Titanium Investigation and suspect falsified records. This bulletin highlights necessary actions and stresses the importance of thorough documentation review. Please find the attached bulletin for detailed information. </w:t>
            </w:r>
          </w:p>
          <w:p w14:paraId="0F67DB99" w14:textId="29180FAC" w:rsidR="00BA5FF3" w:rsidRPr="009B031C" w:rsidRDefault="00BA5FF3" w:rsidP="00BA5FF3">
            <w:pPr>
              <w:rPr>
                <w:rFonts w:ascii="Arial" w:eastAsia="Times New Roman" w:hAnsi="Arial" w:cs="Arial"/>
                <w:sz w:val="20"/>
                <w:szCs w:val="20"/>
              </w:rPr>
            </w:pPr>
            <w:r w:rsidRPr="00BA5FF3">
              <w:rPr>
                <w:rFonts w:ascii="Arial" w:eastAsia="Times New Roman" w:hAnsi="Arial" w:cs="Arial"/>
                <w:b/>
                <w:bCs/>
                <w:sz w:val="20"/>
                <w:szCs w:val="20"/>
                <w:u w:val="single"/>
              </w:rPr>
              <w:t>Background</w:t>
            </w:r>
            <w:r w:rsidRPr="009B031C">
              <w:rPr>
                <w:rFonts w:ascii="Arial" w:eastAsia="Times New Roman" w:hAnsi="Arial" w:cs="Arial"/>
                <w:b/>
                <w:bCs/>
                <w:sz w:val="20"/>
                <w:szCs w:val="20"/>
              </w:rPr>
              <w:t>:</w:t>
            </w:r>
            <w:r w:rsidR="009B031C" w:rsidRPr="009B031C">
              <w:rPr>
                <w:rFonts w:ascii="Arial" w:eastAsia="Times New Roman" w:hAnsi="Arial" w:cs="Arial"/>
                <w:b/>
                <w:bCs/>
                <w:sz w:val="20"/>
                <w:szCs w:val="20"/>
              </w:rPr>
              <w:t xml:space="preserve"> </w:t>
            </w:r>
            <w:r w:rsidRPr="00BA5FF3">
              <w:rPr>
                <w:rFonts w:ascii="Arial" w:eastAsia="Times New Roman" w:hAnsi="Arial" w:cs="Arial"/>
                <w:sz w:val="20"/>
                <w:szCs w:val="20"/>
              </w:rPr>
              <w:br/>
              <w:t>A Boeing Tier 1 supplier has issued a Notification of Escape (NOE), indicating that two sub-tier suppliers sourced titanium plate and sheet from a distributor with potentially falsified or incorrect records. The heat-lot records and certificates of conformity linked to these shipments are not validated by the original manufacturer (the mill). This material was not acquired via the Boeing Raw Material Strategy (BRMS) or Boeing’s service provider, TMX. The FAA has been notified, and an investigation is ongoing.</w:t>
            </w:r>
            <w:r w:rsidRPr="00BA5FF3">
              <w:rPr>
                <w:rFonts w:ascii="Arial" w:eastAsia="Times New Roman" w:hAnsi="Arial" w:cs="Arial"/>
                <w:sz w:val="20"/>
                <w:szCs w:val="20"/>
              </w:rPr>
              <w:br/>
            </w:r>
            <w:r w:rsidRPr="00BA5FF3">
              <w:rPr>
                <w:rFonts w:ascii="Arial" w:eastAsia="Times New Roman" w:hAnsi="Arial" w:cs="Arial"/>
                <w:sz w:val="20"/>
                <w:szCs w:val="20"/>
              </w:rPr>
              <w:br/>
            </w:r>
            <w:r w:rsidRPr="00BA5FF3">
              <w:rPr>
                <w:rFonts w:ascii="Arial" w:eastAsia="Times New Roman" w:hAnsi="Arial" w:cs="Arial"/>
                <w:b/>
                <w:bCs/>
                <w:sz w:val="20"/>
                <w:szCs w:val="20"/>
                <w:u w:val="single"/>
              </w:rPr>
              <w:t>Actions Required:</w:t>
            </w:r>
          </w:p>
          <w:p w14:paraId="09D924CF" w14:textId="62D66D57" w:rsidR="009B031C" w:rsidRDefault="00BA5FF3" w:rsidP="009B031C">
            <w:pPr>
              <w:pStyle w:val="ListParagraph"/>
              <w:numPr>
                <w:ilvl w:val="0"/>
                <w:numId w:val="9"/>
              </w:numPr>
              <w:rPr>
                <w:rFonts w:ascii="Arial" w:eastAsia="Times New Roman" w:hAnsi="Arial" w:cs="Arial"/>
                <w:sz w:val="20"/>
                <w:szCs w:val="20"/>
              </w:rPr>
            </w:pPr>
            <w:r w:rsidRPr="009B031C">
              <w:rPr>
                <w:rFonts w:ascii="Arial" w:eastAsia="Times New Roman" w:hAnsi="Arial" w:cs="Arial"/>
                <w:sz w:val="20"/>
                <w:szCs w:val="20"/>
              </w:rPr>
              <w:t>If you have procured titanium materials through the Boeing Raw Materials Strategy (BRMS) or service provider, TMX, no further investigation is necessary for these purchases.</w:t>
            </w:r>
          </w:p>
          <w:p w14:paraId="572D8AE8" w14:textId="77777777" w:rsidR="009B031C" w:rsidRPr="009B031C" w:rsidRDefault="009B031C" w:rsidP="009B031C">
            <w:pPr>
              <w:pStyle w:val="ListParagraph"/>
              <w:ind w:left="360"/>
              <w:rPr>
                <w:rFonts w:ascii="Arial" w:eastAsia="Times New Roman" w:hAnsi="Arial" w:cs="Arial"/>
                <w:sz w:val="20"/>
                <w:szCs w:val="20"/>
              </w:rPr>
            </w:pPr>
          </w:p>
          <w:p w14:paraId="50E97D78" w14:textId="5739E36B" w:rsidR="00BA5FF3" w:rsidRPr="009B031C" w:rsidRDefault="00BA5FF3" w:rsidP="009B031C">
            <w:pPr>
              <w:pStyle w:val="ListParagraph"/>
              <w:numPr>
                <w:ilvl w:val="0"/>
                <w:numId w:val="9"/>
              </w:numPr>
              <w:rPr>
                <w:rFonts w:ascii="Arial" w:eastAsia="Times New Roman" w:hAnsi="Arial" w:cs="Arial"/>
                <w:sz w:val="20"/>
                <w:szCs w:val="20"/>
              </w:rPr>
            </w:pPr>
            <w:r w:rsidRPr="009B031C">
              <w:rPr>
                <w:rFonts w:ascii="Arial" w:eastAsia="Times New Roman" w:hAnsi="Arial" w:cs="Arial"/>
                <w:sz w:val="20"/>
                <w:szCs w:val="20"/>
              </w:rPr>
              <w:t>If you have</w:t>
            </w:r>
            <w:r w:rsidRPr="009B031C">
              <w:rPr>
                <w:rFonts w:ascii="Arial" w:eastAsia="Times New Roman" w:hAnsi="Arial" w:cs="Arial"/>
                <w:sz w:val="20"/>
                <w:szCs w:val="20"/>
              </w:rPr>
              <w:t xml:space="preserve"> purchased material from a different service provider outside BRMS please conduct the following actions.</w:t>
            </w:r>
            <w:r w:rsidRPr="009B031C">
              <w:rPr>
                <w:rFonts w:ascii="Arial" w:eastAsia="Times New Roman" w:hAnsi="Arial" w:cs="Arial"/>
                <w:sz w:val="20"/>
                <w:szCs w:val="20"/>
              </w:rPr>
              <w:br/>
            </w:r>
            <w:r w:rsidRPr="009B031C">
              <w:rPr>
                <w:rFonts w:ascii="Arial" w:eastAsia="Times New Roman" w:hAnsi="Arial" w:cs="Arial"/>
                <w:sz w:val="20"/>
                <w:szCs w:val="20"/>
              </w:rPr>
              <w:br/>
              <w:t xml:space="preserve">1. </w:t>
            </w:r>
            <w:r w:rsidRPr="009B031C">
              <w:rPr>
                <w:rFonts w:ascii="Arial" w:eastAsia="Times New Roman" w:hAnsi="Arial" w:cs="Arial"/>
                <w:b/>
                <w:bCs/>
                <w:sz w:val="20"/>
                <w:szCs w:val="20"/>
              </w:rPr>
              <w:t>Review Documentation of Current Material</w:t>
            </w:r>
            <w:r w:rsidRPr="009B031C">
              <w:rPr>
                <w:rFonts w:ascii="Arial" w:eastAsia="Times New Roman" w:hAnsi="Arial" w:cs="Arial"/>
                <w:sz w:val="20"/>
                <w:szCs w:val="20"/>
              </w:rPr>
              <w:t>:</w:t>
            </w:r>
            <w:r w:rsidRPr="009B031C">
              <w:rPr>
                <w:rFonts w:ascii="Arial" w:eastAsia="Times New Roman" w:hAnsi="Arial" w:cs="Arial"/>
                <w:sz w:val="20"/>
                <w:szCs w:val="20"/>
              </w:rPr>
              <w:br/>
              <w:t>   - Thoroughly examine all certificates of conformity and heat-lot records for titanium products.</w:t>
            </w:r>
            <w:r w:rsidRPr="009B031C">
              <w:rPr>
                <w:rFonts w:ascii="Arial" w:eastAsia="Times New Roman" w:hAnsi="Arial" w:cs="Arial"/>
                <w:sz w:val="20"/>
                <w:szCs w:val="20"/>
              </w:rPr>
              <w:br/>
              <w:t>   - Verify the authenticity of these documents with the original manufacturer if there is any doubt.</w:t>
            </w:r>
            <w:r w:rsidRPr="009B031C">
              <w:rPr>
                <w:rFonts w:ascii="Arial" w:eastAsia="Times New Roman" w:hAnsi="Arial" w:cs="Arial"/>
                <w:sz w:val="20"/>
                <w:szCs w:val="20"/>
              </w:rPr>
              <w:br/>
              <w:t xml:space="preserve">2. </w:t>
            </w:r>
            <w:r w:rsidRPr="009B031C">
              <w:rPr>
                <w:rFonts w:ascii="Arial" w:eastAsia="Times New Roman" w:hAnsi="Arial" w:cs="Arial"/>
                <w:b/>
                <w:bCs/>
                <w:sz w:val="20"/>
                <w:szCs w:val="20"/>
              </w:rPr>
              <w:t>Report Suspicious Records</w:t>
            </w:r>
            <w:r w:rsidRPr="009B031C">
              <w:rPr>
                <w:rFonts w:ascii="Arial" w:eastAsia="Times New Roman" w:hAnsi="Arial" w:cs="Arial"/>
                <w:sz w:val="20"/>
                <w:szCs w:val="20"/>
              </w:rPr>
              <w:t>:</w:t>
            </w:r>
            <w:r w:rsidRPr="009B031C">
              <w:rPr>
                <w:rFonts w:ascii="Arial" w:eastAsia="Times New Roman" w:hAnsi="Arial" w:cs="Arial"/>
                <w:sz w:val="20"/>
                <w:szCs w:val="20"/>
              </w:rPr>
              <w:br/>
              <w:t xml:space="preserve">   - Report any suspicious or unverifiable records immediately to your respective </w:t>
            </w:r>
            <w:r w:rsidR="009B031C" w:rsidRPr="009B031C">
              <w:rPr>
                <w:rFonts w:ascii="Arial" w:eastAsia="Times New Roman" w:hAnsi="Arial" w:cs="Arial"/>
                <w:sz w:val="20"/>
                <w:szCs w:val="20"/>
              </w:rPr>
              <w:t>TRIUMPH purchasing representative.</w:t>
            </w:r>
            <w:r w:rsidRPr="009B031C">
              <w:rPr>
                <w:rFonts w:ascii="Arial" w:eastAsia="Times New Roman" w:hAnsi="Arial" w:cs="Arial"/>
                <w:sz w:val="20"/>
                <w:szCs w:val="20"/>
              </w:rPr>
              <w:br/>
            </w:r>
            <w:r w:rsidRPr="009B031C">
              <w:rPr>
                <w:rFonts w:ascii="Arial" w:eastAsia="Times New Roman" w:hAnsi="Arial" w:cs="Arial"/>
                <w:sz w:val="20"/>
                <w:szCs w:val="20"/>
              </w:rPr>
              <w:br/>
            </w:r>
            <w:r w:rsidRPr="009B031C">
              <w:rPr>
                <w:rFonts w:ascii="Arial" w:eastAsia="Times New Roman" w:hAnsi="Arial" w:cs="Arial"/>
                <w:b/>
                <w:bCs/>
                <w:sz w:val="20"/>
                <w:szCs w:val="20"/>
                <w:u w:val="single"/>
              </w:rPr>
              <w:t>Recommendations:</w:t>
            </w:r>
            <w:r w:rsidRPr="009B031C">
              <w:rPr>
                <w:rFonts w:ascii="Arial" w:eastAsia="Times New Roman" w:hAnsi="Arial" w:cs="Arial"/>
                <w:sz w:val="20"/>
                <w:szCs w:val="20"/>
              </w:rPr>
              <w:br/>
              <w:t xml:space="preserve">- </w:t>
            </w:r>
            <w:r w:rsidRPr="009B031C">
              <w:rPr>
                <w:rFonts w:ascii="Arial" w:eastAsia="Times New Roman" w:hAnsi="Arial" w:cs="Arial"/>
                <w:b/>
                <w:bCs/>
                <w:sz w:val="20"/>
                <w:szCs w:val="20"/>
              </w:rPr>
              <w:t>Stay Vigilant:</w:t>
            </w:r>
            <w:r w:rsidRPr="009B031C">
              <w:rPr>
                <w:rFonts w:ascii="Arial" w:eastAsia="Times New Roman" w:hAnsi="Arial" w:cs="Arial"/>
                <w:sz w:val="20"/>
                <w:szCs w:val="20"/>
              </w:rPr>
              <w:t xml:space="preserve"> Be aware of the potential for falsified records in your raw material supply chain. Ensure rigorous review of all documentation.</w:t>
            </w:r>
            <w:r w:rsidRPr="009B031C">
              <w:rPr>
                <w:rFonts w:ascii="Arial" w:eastAsia="Times New Roman" w:hAnsi="Arial" w:cs="Arial"/>
                <w:sz w:val="20"/>
                <w:szCs w:val="20"/>
              </w:rPr>
              <w:br/>
              <w:t xml:space="preserve">- </w:t>
            </w:r>
            <w:r w:rsidRPr="009B031C">
              <w:rPr>
                <w:rFonts w:ascii="Arial" w:eastAsia="Times New Roman" w:hAnsi="Arial" w:cs="Arial"/>
                <w:b/>
                <w:bCs/>
                <w:sz w:val="20"/>
                <w:szCs w:val="20"/>
              </w:rPr>
              <w:t>Use Preferred Service Providers</w:t>
            </w:r>
            <w:r w:rsidRPr="009B031C">
              <w:rPr>
                <w:rFonts w:ascii="Arial" w:eastAsia="Times New Roman" w:hAnsi="Arial" w:cs="Arial"/>
                <w:sz w:val="20"/>
                <w:szCs w:val="20"/>
              </w:rPr>
              <w:t>: Always use the recommended service providers as per your end customer’s requirements. If you need to source outside of these providers, ensure you have robust controls in place.</w:t>
            </w:r>
            <w:r w:rsidRPr="009B031C">
              <w:rPr>
                <w:rFonts w:ascii="Arial" w:eastAsia="Times New Roman" w:hAnsi="Arial" w:cs="Arial"/>
                <w:sz w:val="20"/>
                <w:szCs w:val="20"/>
              </w:rPr>
              <w:br/>
              <w:t xml:space="preserve">- </w:t>
            </w:r>
            <w:r w:rsidRPr="009B031C">
              <w:rPr>
                <w:rFonts w:ascii="Arial" w:eastAsia="Times New Roman" w:hAnsi="Arial" w:cs="Arial"/>
                <w:b/>
                <w:bCs/>
                <w:sz w:val="20"/>
                <w:szCs w:val="20"/>
              </w:rPr>
              <w:t>Strengthen Internal &amp; External Controls</w:t>
            </w:r>
            <w:r w:rsidRPr="009B031C">
              <w:rPr>
                <w:rFonts w:ascii="Arial" w:eastAsia="Times New Roman" w:hAnsi="Arial" w:cs="Arial"/>
                <w:sz w:val="20"/>
                <w:szCs w:val="20"/>
              </w:rPr>
              <w:t>: Enhance your quality control measures to detect and prevent the use of materials with falsified or incorrect documentation.</w:t>
            </w:r>
            <w:r w:rsidRPr="009B031C">
              <w:rPr>
                <w:rFonts w:ascii="Arial" w:eastAsia="Times New Roman" w:hAnsi="Arial" w:cs="Arial"/>
                <w:sz w:val="20"/>
                <w:szCs w:val="20"/>
              </w:rPr>
              <w:br/>
              <w:t xml:space="preserve">- </w:t>
            </w:r>
            <w:r w:rsidRPr="009B031C">
              <w:rPr>
                <w:rFonts w:ascii="Arial" w:eastAsia="Times New Roman" w:hAnsi="Arial" w:cs="Arial"/>
                <w:b/>
                <w:bCs/>
                <w:sz w:val="20"/>
                <w:szCs w:val="20"/>
              </w:rPr>
              <w:t>Conduct Supplier Audits</w:t>
            </w:r>
            <w:r w:rsidRPr="009B031C">
              <w:rPr>
                <w:rFonts w:ascii="Arial" w:eastAsia="Times New Roman" w:hAnsi="Arial" w:cs="Arial"/>
                <w:sz w:val="20"/>
                <w:szCs w:val="20"/>
              </w:rPr>
              <w:t>: Regularly audit your suppliers to ensure compliance with documentation and quality standards.</w:t>
            </w:r>
            <w:r w:rsidRPr="009B031C">
              <w:rPr>
                <w:rFonts w:ascii="Arial" w:eastAsia="Times New Roman" w:hAnsi="Arial" w:cs="Arial"/>
                <w:sz w:val="20"/>
                <w:szCs w:val="20"/>
              </w:rPr>
              <w:br/>
            </w:r>
            <w:r w:rsidRPr="009B031C">
              <w:rPr>
                <w:rFonts w:ascii="Arial" w:eastAsia="Times New Roman" w:hAnsi="Arial" w:cs="Arial"/>
                <w:sz w:val="20"/>
                <w:szCs w:val="20"/>
              </w:rPr>
              <w:br/>
              <w:t>We appreciate your prompt attention to this matter and your continued commitment to maintaining the highest standards of quality and compliance.</w:t>
            </w:r>
            <w:r w:rsidRPr="009B031C">
              <w:rPr>
                <w:rFonts w:ascii="Arial" w:eastAsia="Times New Roman" w:hAnsi="Arial" w:cs="Arial"/>
                <w:sz w:val="20"/>
                <w:szCs w:val="20"/>
              </w:rPr>
              <w:br/>
            </w:r>
          </w:p>
          <w:p w14:paraId="01117444" w14:textId="287F4EEB" w:rsidR="00B47344" w:rsidRPr="00BA5FF3" w:rsidRDefault="00B47344" w:rsidP="001E29E7">
            <w:pPr>
              <w:spacing w:after="0" w:line="240" w:lineRule="auto"/>
              <w:rPr>
                <w:rFonts w:ascii="Arial" w:hAnsi="Arial" w:cs="Arial"/>
                <w:sz w:val="20"/>
                <w:szCs w:val="20"/>
              </w:rPr>
            </w:pPr>
          </w:p>
        </w:tc>
      </w:tr>
      <w:bookmarkEnd w:id="0"/>
    </w:tbl>
    <w:p w14:paraId="53918168" w14:textId="0936BA21" w:rsidR="008A5997" w:rsidRDefault="008A5997" w:rsidP="009B031C">
      <w:pPr>
        <w:rPr>
          <w:rFonts w:ascii="Arial" w:hAnsi="Arial" w:cs="Arial"/>
        </w:rPr>
      </w:pPr>
    </w:p>
    <w:sectPr w:rsidR="008A5997" w:rsidSect="00B47344">
      <w:type w:val="continuous"/>
      <w:pgSz w:w="12240" w:h="15840"/>
      <w:pgMar w:top="270" w:right="1440" w:bottom="288"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46C2" w14:textId="77777777" w:rsidR="002B20D5" w:rsidRDefault="002B20D5" w:rsidP="0072473E">
      <w:pPr>
        <w:spacing w:after="0" w:line="240" w:lineRule="auto"/>
      </w:pPr>
      <w:r>
        <w:separator/>
      </w:r>
    </w:p>
  </w:endnote>
  <w:endnote w:type="continuationSeparator" w:id="0">
    <w:p w14:paraId="61E2E53B" w14:textId="77777777" w:rsidR="002B20D5" w:rsidRDefault="002B20D5" w:rsidP="0072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EA42" w14:textId="77777777" w:rsidR="002B20D5" w:rsidRDefault="002B20D5" w:rsidP="0072473E">
      <w:pPr>
        <w:spacing w:after="0" w:line="240" w:lineRule="auto"/>
      </w:pPr>
      <w:r>
        <w:separator/>
      </w:r>
    </w:p>
  </w:footnote>
  <w:footnote w:type="continuationSeparator" w:id="0">
    <w:p w14:paraId="2EE619CC" w14:textId="77777777" w:rsidR="002B20D5" w:rsidRDefault="002B20D5" w:rsidP="00724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AA7"/>
    <w:multiLevelType w:val="hybridMultilevel"/>
    <w:tmpl w:val="36DE3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A5559C"/>
    <w:multiLevelType w:val="hybridMultilevel"/>
    <w:tmpl w:val="34BA2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33536B"/>
    <w:multiLevelType w:val="hybridMultilevel"/>
    <w:tmpl w:val="D304D2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8031F1"/>
    <w:multiLevelType w:val="hybridMultilevel"/>
    <w:tmpl w:val="A3CE93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0578DF"/>
    <w:multiLevelType w:val="hybridMultilevel"/>
    <w:tmpl w:val="BF104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D1AAA"/>
    <w:multiLevelType w:val="multilevel"/>
    <w:tmpl w:val="5F3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746CA7"/>
    <w:multiLevelType w:val="hybridMultilevel"/>
    <w:tmpl w:val="86D4D8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8423B7"/>
    <w:multiLevelType w:val="hybridMultilevel"/>
    <w:tmpl w:val="B2F2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02042F5"/>
    <w:multiLevelType w:val="hybridMultilevel"/>
    <w:tmpl w:val="DB4A6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3906011">
    <w:abstractNumId w:val="0"/>
  </w:num>
  <w:num w:numId="2" w16cid:durableId="1917741877">
    <w:abstractNumId w:val="2"/>
  </w:num>
  <w:num w:numId="3" w16cid:durableId="2102724953">
    <w:abstractNumId w:val="6"/>
  </w:num>
  <w:num w:numId="4" w16cid:durableId="1554270765">
    <w:abstractNumId w:val="1"/>
  </w:num>
  <w:num w:numId="5" w16cid:durableId="2087610243">
    <w:abstractNumId w:val="7"/>
  </w:num>
  <w:num w:numId="6" w16cid:durableId="1671904527">
    <w:abstractNumId w:val="5"/>
  </w:num>
  <w:num w:numId="7" w16cid:durableId="1703241675">
    <w:abstractNumId w:val="4"/>
  </w:num>
  <w:num w:numId="8" w16cid:durableId="1726417017">
    <w:abstractNumId w:val="3"/>
  </w:num>
  <w:num w:numId="9" w16cid:durableId="7787222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7E"/>
    <w:rsid w:val="0000272E"/>
    <w:rsid w:val="00003CD3"/>
    <w:rsid w:val="000248DF"/>
    <w:rsid w:val="0003255A"/>
    <w:rsid w:val="00047D6B"/>
    <w:rsid w:val="00052999"/>
    <w:rsid w:val="00063D5B"/>
    <w:rsid w:val="000A54FE"/>
    <w:rsid w:val="000B4388"/>
    <w:rsid w:val="000C5DDF"/>
    <w:rsid w:val="000D07A3"/>
    <w:rsid w:val="000D12A4"/>
    <w:rsid w:val="000D429E"/>
    <w:rsid w:val="000D4AFD"/>
    <w:rsid w:val="000E3B7E"/>
    <w:rsid w:val="000F7FD2"/>
    <w:rsid w:val="001015F9"/>
    <w:rsid w:val="00101B2D"/>
    <w:rsid w:val="00103D19"/>
    <w:rsid w:val="0012578B"/>
    <w:rsid w:val="00135CB9"/>
    <w:rsid w:val="00140AD7"/>
    <w:rsid w:val="0014725C"/>
    <w:rsid w:val="0015175A"/>
    <w:rsid w:val="001753E9"/>
    <w:rsid w:val="00185A89"/>
    <w:rsid w:val="0019511B"/>
    <w:rsid w:val="001A31C0"/>
    <w:rsid w:val="001A77F8"/>
    <w:rsid w:val="001B4B68"/>
    <w:rsid w:val="001B6C66"/>
    <w:rsid w:val="001C2D2C"/>
    <w:rsid w:val="001C33E9"/>
    <w:rsid w:val="001C5456"/>
    <w:rsid w:val="001D38A0"/>
    <w:rsid w:val="001E29E7"/>
    <w:rsid w:val="001E7D3F"/>
    <w:rsid w:val="0020443E"/>
    <w:rsid w:val="00207521"/>
    <w:rsid w:val="002311A8"/>
    <w:rsid w:val="00263223"/>
    <w:rsid w:val="00266BD3"/>
    <w:rsid w:val="00284825"/>
    <w:rsid w:val="00290CFC"/>
    <w:rsid w:val="002922C0"/>
    <w:rsid w:val="00292EAC"/>
    <w:rsid w:val="002A4FA2"/>
    <w:rsid w:val="002B20D5"/>
    <w:rsid w:val="002B2F6F"/>
    <w:rsid w:val="002D6CB1"/>
    <w:rsid w:val="002D72B9"/>
    <w:rsid w:val="002E7D03"/>
    <w:rsid w:val="00314D9D"/>
    <w:rsid w:val="0032584A"/>
    <w:rsid w:val="00343F84"/>
    <w:rsid w:val="00381D4D"/>
    <w:rsid w:val="003A3495"/>
    <w:rsid w:val="003A4C68"/>
    <w:rsid w:val="003C0508"/>
    <w:rsid w:val="003D4294"/>
    <w:rsid w:val="003E2047"/>
    <w:rsid w:val="003E3FEF"/>
    <w:rsid w:val="00400A04"/>
    <w:rsid w:val="00403808"/>
    <w:rsid w:val="00406BD7"/>
    <w:rsid w:val="00410FA7"/>
    <w:rsid w:val="0041654E"/>
    <w:rsid w:val="00431D41"/>
    <w:rsid w:val="00447ADE"/>
    <w:rsid w:val="004502F8"/>
    <w:rsid w:val="004540D1"/>
    <w:rsid w:val="00463A72"/>
    <w:rsid w:val="00464621"/>
    <w:rsid w:val="00475D6F"/>
    <w:rsid w:val="00483FDE"/>
    <w:rsid w:val="00490158"/>
    <w:rsid w:val="00490F09"/>
    <w:rsid w:val="004A4B9C"/>
    <w:rsid w:val="004A584F"/>
    <w:rsid w:val="004B20D3"/>
    <w:rsid w:val="004B4084"/>
    <w:rsid w:val="004C47C6"/>
    <w:rsid w:val="004E0796"/>
    <w:rsid w:val="004E1862"/>
    <w:rsid w:val="004F3D27"/>
    <w:rsid w:val="004F5813"/>
    <w:rsid w:val="005225BA"/>
    <w:rsid w:val="005237E0"/>
    <w:rsid w:val="005249CF"/>
    <w:rsid w:val="00530D47"/>
    <w:rsid w:val="0054018C"/>
    <w:rsid w:val="00591A06"/>
    <w:rsid w:val="005A5F2E"/>
    <w:rsid w:val="005D0B98"/>
    <w:rsid w:val="005D31B5"/>
    <w:rsid w:val="005D74E5"/>
    <w:rsid w:val="005F08B3"/>
    <w:rsid w:val="00604C4D"/>
    <w:rsid w:val="00621348"/>
    <w:rsid w:val="00622C5E"/>
    <w:rsid w:val="00623BF3"/>
    <w:rsid w:val="006538EE"/>
    <w:rsid w:val="00676385"/>
    <w:rsid w:val="00692A3E"/>
    <w:rsid w:val="006C4621"/>
    <w:rsid w:val="006C7A1A"/>
    <w:rsid w:val="006E6DC1"/>
    <w:rsid w:val="006E786C"/>
    <w:rsid w:val="006F21FC"/>
    <w:rsid w:val="00707A26"/>
    <w:rsid w:val="007104F7"/>
    <w:rsid w:val="00723D5C"/>
    <w:rsid w:val="0072473E"/>
    <w:rsid w:val="0073188D"/>
    <w:rsid w:val="00747CC7"/>
    <w:rsid w:val="00755492"/>
    <w:rsid w:val="00756314"/>
    <w:rsid w:val="0076285D"/>
    <w:rsid w:val="00763448"/>
    <w:rsid w:val="00783868"/>
    <w:rsid w:val="007909AC"/>
    <w:rsid w:val="00792553"/>
    <w:rsid w:val="007C05CF"/>
    <w:rsid w:val="007C715D"/>
    <w:rsid w:val="007E1828"/>
    <w:rsid w:val="00803388"/>
    <w:rsid w:val="00814F6D"/>
    <w:rsid w:val="0082273C"/>
    <w:rsid w:val="00824915"/>
    <w:rsid w:val="00831A81"/>
    <w:rsid w:val="00834FA5"/>
    <w:rsid w:val="00836C34"/>
    <w:rsid w:val="00840ABA"/>
    <w:rsid w:val="00845537"/>
    <w:rsid w:val="00855960"/>
    <w:rsid w:val="008615AB"/>
    <w:rsid w:val="008764A4"/>
    <w:rsid w:val="008803B9"/>
    <w:rsid w:val="00880BF6"/>
    <w:rsid w:val="00886CBB"/>
    <w:rsid w:val="008A5997"/>
    <w:rsid w:val="008C54ED"/>
    <w:rsid w:val="008E228A"/>
    <w:rsid w:val="008E590F"/>
    <w:rsid w:val="008E5978"/>
    <w:rsid w:val="00906ED9"/>
    <w:rsid w:val="00914735"/>
    <w:rsid w:val="0092720D"/>
    <w:rsid w:val="00935B85"/>
    <w:rsid w:val="00953237"/>
    <w:rsid w:val="00981364"/>
    <w:rsid w:val="00990BAC"/>
    <w:rsid w:val="009A11EC"/>
    <w:rsid w:val="009B031C"/>
    <w:rsid w:val="009B349B"/>
    <w:rsid w:val="009C04B2"/>
    <w:rsid w:val="00A0680B"/>
    <w:rsid w:val="00A404E3"/>
    <w:rsid w:val="00A53DDD"/>
    <w:rsid w:val="00A6209D"/>
    <w:rsid w:val="00A652D9"/>
    <w:rsid w:val="00A67AC5"/>
    <w:rsid w:val="00A80FCD"/>
    <w:rsid w:val="00A928E1"/>
    <w:rsid w:val="00A97D85"/>
    <w:rsid w:val="00AA2668"/>
    <w:rsid w:val="00AB480D"/>
    <w:rsid w:val="00AD1456"/>
    <w:rsid w:val="00AD6F26"/>
    <w:rsid w:val="00B251D4"/>
    <w:rsid w:val="00B26345"/>
    <w:rsid w:val="00B43244"/>
    <w:rsid w:val="00B45574"/>
    <w:rsid w:val="00B47344"/>
    <w:rsid w:val="00B543F7"/>
    <w:rsid w:val="00B62FFC"/>
    <w:rsid w:val="00B74BEF"/>
    <w:rsid w:val="00B83DCE"/>
    <w:rsid w:val="00B85F72"/>
    <w:rsid w:val="00B85F7E"/>
    <w:rsid w:val="00B90C58"/>
    <w:rsid w:val="00BA0EA0"/>
    <w:rsid w:val="00BA5FF3"/>
    <w:rsid w:val="00BC5F75"/>
    <w:rsid w:val="00BD6EAE"/>
    <w:rsid w:val="00BD7536"/>
    <w:rsid w:val="00BF4986"/>
    <w:rsid w:val="00BF4A70"/>
    <w:rsid w:val="00BF610B"/>
    <w:rsid w:val="00C13F1F"/>
    <w:rsid w:val="00C24505"/>
    <w:rsid w:val="00C30CDB"/>
    <w:rsid w:val="00C3582A"/>
    <w:rsid w:val="00C43D1F"/>
    <w:rsid w:val="00C57A0E"/>
    <w:rsid w:val="00C70E46"/>
    <w:rsid w:val="00C774C0"/>
    <w:rsid w:val="00C77C2E"/>
    <w:rsid w:val="00C90998"/>
    <w:rsid w:val="00CA4191"/>
    <w:rsid w:val="00CC1E8F"/>
    <w:rsid w:val="00CD0535"/>
    <w:rsid w:val="00CD1D11"/>
    <w:rsid w:val="00CD4DFC"/>
    <w:rsid w:val="00CD7F2C"/>
    <w:rsid w:val="00D10316"/>
    <w:rsid w:val="00D123A9"/>
    <w:rsid w:val="00D47FFB"/>
    <w:rsid w:val="00D529A1"/>
    <w:rsid w:val="00D64C63"/>
    <w:rsid w:val="00D85400"/>
    <w:rsid w:val="00DD33D3"/>
    <w:rsid w:val="00DE02B6"/>
    <w:rsid w:val="00DE2A69"/>
    <w:rsid w:val="00DF68C4"/>
    <w:rsid w:val="00E00215"/>
    <w:rsid w:val="00E0644D"/>
    <w:rsid w:val="00E1636B"/>
    <w:rsid w:val="00E341BC"/>
    <w:rsid w:val="00E7186D"/>
    <w:rsid w:val="00E749F3"/>
    <w:rsid w:val="00E763E1"/>
    <w:rsid w:val="00E8433C"/>
    <w:rsid w:val="00E86AE4"/>
    <w:rsid w:val="00EA1A12"/>
    <w:rsid w:val="00ED1598"/>
    <w:rsid w:val="00EE26BD"/>
    <w:rsid w:val="00EE7884"/>
    <w:rsid w:val="00F1266B"/>
    <w:rsid w:val="00F16812"/>
    <w:rsid w:val="00F2237D"/>
    <w:rsid w:val="00F24081"/>
    <w:rsid w:val="00F25A1A"/>
    <w:rsid w:val="00F3559B"/>
    <w:rsid w:val="00F42BBF"/>
    <w:rsid w:val="00F44353"/>
    <w:rsid w:val="00F609C7"/>
    <w:rsid w:val="00F60A0C"/>
    <w:rsid w:val="00F7307E"/>
    <w:rsid w:val="00F7568C"/>
    <w:rsid w:val="00F769E4"/>
    <w:rsid w:val="00F772A8"/>
    <w:rsid w:val="00F936E6"/>
    <w:rsid w:val="00FA3FEE"/>
    <w:rsid w:val="00FC407E"/>
    <w:rsid w:val="00FD0684"/>
    <w:rsid w:val="00FD13FB"/>
    <w:rsid w:val="00FE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2400A4"/>
  <w15:docId w15:val="{32B0F034-44E0-4F99-A35F-30B286D8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E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6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EAE"/>
    <w:rPr>
      <w:rFonts w:ascii="Tahoma" w:hAnsi="Tahoma" w:cs="Tahoma"/>
      <w:sz w:val="16"/>
      <w:szCs w:val="16"/>
    </w:rPr>
  </w:style>
  <w:style w:type="character" w:styleId="PlaceholderText">
    <w:name w:val="Placeholder Text"/>
    <w:basedOn w:val="DefaultParagraphFont"/>
    <w:uiPriority w:val="99"/>
    <w:semiHidden/>
    <w:rsid w:val="00BD6EAE"/>
    <w:rPr>
      <w:color w:val="808080"/>
    </w:rPr>
  </w:style>
  <w:style w:type="paragraph" w:styleId="ListParagraph">
    <w:name w:val="List Paragraph"/>
    <w:basedOn w:val="Normal"/>
    <w:uiPriority w:val="34"/>
    <w:qFormat/>
    <w:rsid w:val="00263223"/>
    <w:pPr>
      <w:spacing w:after="0" w:line="240" w:lineRule="auto"/>
      <w:ind w:left="720"/>
      <w:contextualSpacing/>
    </w:pPr>
    <w:rPr>
      <w:rFonts w:ascii="Calibri" w:eastAsiaTheme="minorHAnsi" w:hAnsi="Calibri" w:cs="Calibri"/>
      <w:color w:val="000000"/>
      <w:lang w:eastAsia="zh-TW"/>
    </w:rPr>
  </w:style>
  <w:style w:type="paragraph" w:customStyle="1" w:styleId="Statustext">
    <w:name w:val="Status text"/>
    <w:basedOn w:val="Normal"/>
    <w:rsid w:val="00263223"/>
    <w:pPr>
      <w:spacing w:after="0" w:line="240" w:lineRule="auto"/>
    </w:pPr>
    <w:rPr>
      <w:rFonts w:ascii="Calibri" w:eastAsiaTheme="minorHAnsi" w:hAnsi="Calibri" w:cs="Calibri"/>
      <w:color w:val="000000"/>
      <w:sz w:val="16"/>
      <w:szCs w:val="16"/>
    </w:rPr>
  </w:style>
  <w:style w:type="paragraph" w:customStyle="1" w:styleId="BlankDividerRow">
    <w:name w:val="Blank Divider Row"/>
    <w:basedOn w:val="Normal"/>
    <w:rsid w:val="00263223"/>
    <w:pPr>
      <w:spacing w:after="0" w:line="240" w:lineRule="auto"/>
    </w:pPr>
    <w:rPr>
      <w:rFonts w:ascii="Calibri" w:eastAsiaTheme="minorHAnsi" w:hAnsi="Calibri" w:cs="Calibri"/>
      <w:sz w:val="20"/>
      <w:szCs w:val="20"/>
    </w:rPr>
  </w:style>
  <w:style w:type="paragraph" w:styleId="BodyText">
    <w:name w:val="Body Text"/>
    <w:basedOn w:val="Normal"/>
    <w:link w:val="BodyTextChar"/>
    <w:uiPriority w:val="1"/>
    <w:qFormat/>
    <w:rsid w:val="0054018C"/>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54018C"/>
    <w:rPr>
      <w:rFonts w:ascii="Arial" w:eastAsia="Arial" w:hAnsi="Arial" w:cs="Arial"/>
      <w:sz w:val="16"/>
      <w:szCs w:val="16"/>
    </w:rPr>
  </w:style>
  <w:style w:type="character" w:styleId="Hyperlink">
    <w:name w:val="Hyperlink"/>
    <w:basedOn w:val="DefaultParagraphFont"/>
    <w:uiPriority w:val="99"/>
    <w:unhideWhenUsed/>
    <w:rsid w:val="00880BF6"/>
    <w:rPr>
      <w:color w:val="0563C1"/>
      <w:u w:val="single"/>
    </w:rPr>
  </w:style>
  <w:style w:type="character" w:styleId="UnresolvedMention">
    <w:name w:val="Unresolved Mention"/>
    <w:basedOn w:val="DefaultParagraphFont"/>
    <w:uiPriority w:val="99"/>
    <w:semiHidden/>
    <w:unhideWhenUsed/>
    <w:rsid w:val="003A3495"/>
    <w:rPr>
      <w:color w:val="605E5C"/>
      <w:shd w:val="clear" w:color="auto" w:fill="E1DFDD"/>
    </w:rPr>
  </w:style>
  <w:style w:type="paragraph" w:styleId="Revision">
    <w:name w:val="Revision"/>
    <w:hidden/>
    <w:uiPriority w:val="99"/>
    <w:semiHidden/>
    <w:rsid w:val="000D429E"/>
    <w:pPr>
      <w:spacing w:after="0" w:line="240" w:lineRule="auto"/>
    </w:pPr>
  </w:style>
  <w:style w:type="paragraph" w:styleId="Header">
    <w:name w:val="header"/>
    <w:basedOn w:val="Normal"/>
    <w:link w:val="HeaderChar"/>
    <w:uiPriority w:val="99"/>
    <w:unhideWhenUsed/>
    <w:rsid w:val="00724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73E"/>
  </w:style>
  <w:style w:type="paragraph" w:styleId="Footer">
    <w:name w:val="footer"/>
    <w:basedOn w:val="Normal"/>
    <w:link w:val="FooterChar"/>
    <w:uiPriority w:val="99"/>
    <w:unhideWhenUsed/>
    <w:rsid w:val="00724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73E"/>
  </w:style>
  <w:style w:type="character" w:styleId="CommentReference">
    <w:name w:val="annotation reference"/>
    <w:basedOn w:val="DefaultParagraphFont"/>
    <w:uiPriority w:val="99"/>
    <w:semiHidden/>
    <w:unhideWhenUsed/>
    <w:rsid w:val="00F769E4"/>
    <w:rPr>
      <w:sz w:val="16"/>
      <w:szCs w:val="16"/>
    </w:rPr>
  </w:style>
  <w:style w:type="paragraph" w:styleId="CommentText">
    <w:name w:val="annotation text"/>
    <w:basedOn w:val="Normal"/>
    <w:link w:val="CommentTextChar"/>
    <w:uiPriority w:val="99"/>
    <w:unhideWhenUsed/>
    <w:rsid w:val="00F769E4"/>
    <w:pPr>
      <w:spacing w:line="240" w:lineRule="auto"/>
    </w:pPr>
    <w:rPr>
      <w:sz w:val="20"/>
      <w:szCs w:val="20"/>
    </w:rPr>
  </w:style>
  <w:style w:type="character" w:customStyle="1" w:styleId="CommentTextChar">
    <w:name w:val="Comment Text Char"/>
    <w:basedOn w:val="DefaultParagraphFont"/>
    <w:link w:val="CommentText"/>
    <w:uiPriority w:val="99"/>
    <w:rsid w:val="00F769E4"/>
    <w:rPr>
      <w:sz w:val="20"/>
      <w:szCs w:val="20"/>
    </w:rPr>
  </w:style>
  <w:style w:type="paragraph" w:styleId="CommentSubject">
    <w:name w:val="annotation subject"/>
    <w:basedOn w:val="CommentText"/>
    <w:next w:val="CommentText"/>
    <w:link w:val="CommentSubjectChar"/>
    <w:uiPriority w:val="99"/>
    <w:semiHidden/>
    <w:unhideWhenUsed/>
    <w:rsid w:val="00F769E4"/>
    <w:rPr>
      <w:b/>
      <w:bCs/>
    </w:rPr>
  </w:style>
  <w:style w:type="character" w:customStyle="1" w:styleId="CommentSubjectChar">
    <w:name w:val="Comment Subject Char"/>
    <w:basedOn w:val="CommentTextChar"/>
    <w:link w:val="CommentSubject"/>
    <w:uiPriority w:val="99"/>
    <w:semiHidden/>
    <w:rsid w:val="00F769E4"/>
    <w:rPr>
      <w:b/>
      <w:bCs/>
      <w:sz w:val="20"/>
      <w:szCs w:val="20"/>
    </w:rPr>
  </w:style>
  <w:style w:type="character" w:customStyle="1" w:styleId="ui-provider">
    <w:name w:val="ui-provider"/>
    <w:basedOn w:val="DefaultParagraphFont"/>
    <w:rsid w:val="00836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7691">
      <w:bodyDiv w:val="1"/>
      <w:marLeft w:val="0"/>
      <w:marRight w:val="0"/>
      <w:marTop w:val="0"/>
      <w:marBottom w:val="0"/>
      <w:divBdr>
        <w:top w:val="none" w:sz="0" w:space="0" w:color="auto"/>
        <w:left w:val="none" w:sz="0" w:space="0" w:color="auto"/>
        <w:bottom w:val="none" w:sz="0" w:space="0" w:color="auto"/>
        <w:right w:val="none" w:sz="0" w:space="0" w:color="auto"/>
      </w:divBdr>
    </w:div>
    <w:div w:id="174730723">
      <w:bodyDiv w:val="1"/>
      <w:marLeft w:val="0"/>
      <w:marRight w:val="0"/>
      <w:marTop w:val="0"/>
      <w:marBottom w:val="0"/>
      <w:divBdr>
        <w:top w:val="none" w:sz="0" w:space="0" w:color="auto"/>
        <w:left w:val="none" w:sz="0" w:space="0" w:color="auto"/>
        <w:bottom w:val="none" w:sz="0" w:space="0" w:color="auto"/>
        <w:right w:val="none" w:sz="0" w:space="0" w:color="auto"/>
      </w:divBdr>
    </w:div>
    <w:div w:id="186453016">
      <w:bodyDiv w:val="1"/>
      <w:marLeft w:val="0"/>
      <w:marRight w:val="0"/>
      <w:marTop w:val="0"/>
      <w:marBottom w:val="0"/>
      <w:divBdr>
        <w:top w:val="none" w:sz="0" w:space="0" w:color="auto"/>
        <w:left w:val="none" w:sz="0" w:space="0" w:color="auto"/>
        <w:bottom w:val="none" w:sz="0" w:space="0" w:color="auto"/>
        <w:right w:val="none" w:sz="0" w:space="0" w:color="auto"/>
      </w:divBdr>
    </w:div>
    <w:div w:id="225116657">
      <w:bodyDiv w:val="1"/>
      <w:marLeft w:val="0"/>
      <w:marRight w:val="0"/>
      <w:marTop w:val="0"/>
      <w:marBottom w:val="0"/>
      <w:divBdr>
        <w:top w:val="none" w:sz="0" w:space="0" w:color="auto"/>
        <w:left w:val="none" w:sz="0" w:space="0" w:color="auto"/>
        <w:bottom w:val="none" w:sz="0" w:space="0" w:color="auto"/>
        <w:right w:val="none" w:sz="0" w:space="0" w:color="auto"/>
      </w:divBdr>
    </w:div>
    <w:div w:id="337654962">
      <w:bodyDiv w:val="1"/>
      <w:marLeft w:val="0"/>
      <w:marRight w:val="0"/>
      <w:marTop w:val="0"/>
      <w:marBottom w:val="0"/>
      <w:divBdr>
        <w:top w:val="none" w:sz="0" w:space="0" w:color="auto"/>
        <w:left w:val="none" w:sz="0" w:space="0" w:color="auto"/>
        <w:bottom w:val="none" w:sz="0" w:space="0" w:color="auto"/>
        <w:right w:val="none" w:sz="0" w:space="0" w:color="auto"/>
      </w:divBdr>
    </w:div>
    <w:div w:id="577593403">
      <w:bodyDiv w:val="1"/>
      <w:marLeft w:val="0"/>
      <w:marRight w:val="0"/>
      <w:marTop w:val="0"/>
      <w:marBottom w:val="0"/>
      <w:divBdr>
        <w:top w:val="none" w:sz="0" w:space="0" w:color="auto"/>
        <w:left w:val="none" w:sz="0" w:space="0" w:color="auto"/>
        <w:bottom w:val="none" w:sz="0" w:space="0" w:color="auto"/>
        <w:right w:val="none" w:sz="0" w:space="0" w:color="auto"/>
      </w:divBdr>
    </w:div>
    <w:div w:id="1037701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854CF.A012F4F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ong\Documents\Branding%20and%20Logos\Templates\Memos\MemorandumTemplate_Triumph%20Integrated%20Syste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BD9CF31EBA24EA652C8D35572BF8D" ma:contentTypeVersion="1" ma:contentTypeDescription="Create a new document." ma:contentTypeScope="" ma:versionID="5e81d4792e4de845b2a6854ee8c58d31">
  <xsd:schema xmlns:xsd="http://www.w3.org/2001/XMLSchema" xmlns:xs="http://www.w3.org/2001/XMLSchema" xmlns:p="http://schemas.microsoft.com/office/2006/metadata/properties" xmlns:ns2="f90833c9-b53e-4331-99ca-f38b8bcf301f" targetNamespace="http://schemas.microsoft.com/office/2006/metadata/properties" ma:root="true" ma:fieldsID="77d6a4c86ecb1a62247edf873839a15c" ns2:_="">
    <xsd:import namespace="f90833c9-b53e-4331-99ca-f38b8bcf301f"/>
    <xsd:element name="properties">
      <xsd:complexType>
        <xsd:sequence>
          <xsd:element name="documentManagement">
            <xsd:complexType>
              <xsd:all>
                <xsd:element ref="ns2:Triumph_General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833c9-b53e-4331-99ca-f38b8bcf301f" elementFormDefault="qualified">
    <xsd:import namespace="http://schemas.microsoft.com/office/2006/documentManagement/types"/>
    <xsd:import namespace="http://schemas.microsoft.com/office/infopath/2007/PartnerControls"/>
    <xsd:element name="Triumph_GeneralDocType" ma:index="8" nillable="true" ma:displayName="Category" ma:format="Dropdown" ma:internalName="Triumph_GeneralDocType">
      <xsd:simpleType>
        <xsd:union memberTypes="dms:Text">
          <xsd:simpleType>
            <xsd:restriction base="dms:Choice">
              <xsd:enumeration value="Email Logos"/>
              <xsd:enumeration value="Corporate"/>
              <xsd:enumeration value="Aerospace Structures"/>
              <xsd:enumeration value="Integrated Systems"/>
              <xsd:enumeration value="Precision Components"/>
              <xsd:enumeration value="Product Suppor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iumph_GeneralDocType xmlns="f90833c9-b53e-4331-99ca-f38b8bcf301f" xsi:nil="true"/>
  </documentManagement>
</p:properties>
</file>

<file path=customXml/itemProps1.xml><?xml version="1.0" encoding="utf-8"?>
<ds:datastoreItem xmlns:ds="http://schemas.openxmlformats.org/officeDocument/2006/customXml" ds:itemID="{CBF88D49-A46D-45EC-A20D-FEEFDC44C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833c9-b53e-4331-99ca-f38b8bcf3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6001E-9807-4313-887F-F1EB0C00A0C4}">
  <ds:schemaRefs>
    <ds:schemaRef ds:uri="http://schemas.microsoft.com/sharepoint/v3/contenttype/forms"/>
  </ds:schemaRefs>
</ds:datastoreItem>
</file>

<file path=customXml/itemProps3.xml><?xml version="1.0" encoding="utf-8"?>
<ds:datastoreItem xmlns:ds="http://schemas.openxmlformats.org/officeDocument/2006/customXml" ds:itemID="{FFF30F34-E6B9-4443-B051-098CFBC1BF38}">
  <ds:schemaRefs>
    <ds:schemaRef ds:uri="http://schemas.microsoft.com/office/2006/metadata/properties"/>
    <ds:schemaRef ds:uri="http://schemas.microsoft.com/office/infopath/2007/PartnerControls"/>
    <ds:schemaRef ds:uri="f90833c9-b53e-4331-99ca-f38b8bcf301f"/>
  </ds:schemaRefs>
</ds:datastoreItem>
</file>

<file path=docProps/app.xml><?xml version="1.0" encoding="utf-8"?>
<Properties xmlns="http://schemas.openxmlformats.org/officeDocument/2006/extended-properties" xmlns:vt="http://schemas.openxmlformats.org/officeDocument/2006/docPropsVTypes">
  <Template>MemorandumTemplate_Triumph Integrated Systems.dotx</Template>
  <TotalTime>5</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Richmond, Sabrina T</cp:lastModifiedBy>
  <cp:revision>2</cp:revision>
  <cp:lastPrinted>2023-06-27T11:11:00Z</cp:lastPrinted>
  <dcterms:created xsi:type="dcterms:W3CDTF">2024-06-18T17:57:00Z</dcterms:created>
  <dcterms:modified xsi:type="dcterms:W3CDTF">2024-06-18T17:57:00Z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0x0101009C2BD9CF31EBA24EA652C8D35572BF8D</vt:lpwstr>
  </property>
</Properties>
</file>