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7072D" w14:textId="08223E7E" w:rsidR="00325A13" w:rsidRDefault="00325A13" w:rsidP="00B42CE3">
      <w:pPr>
        <w:pStyle w:val="ListParagraph"/>
        <w:keepNext/>
        <w:keepLines/>
        <w:numPr>
          <w:ilvl w:val="0"/>
          <w:numId w:val="1"/>
        </w:numPr>
        <w:spacing w:after="0"/>
      </w:pPr>
      <w:r>
        <w:t>PURPOSE</w:t>
      </w:r>
    </w:p>
    <w:p w14:paraId="787B3A7D" w14:textId="77777777" w:rsidR="00325A13" w:rsidRDefault="00325A13" w:rsidP="00B42CE3">
      <w:pPr>
        <w:pStyle w:val="ListParagraph"/>
        <w:keepNext/>
        <w:keepLines/>
        <w:numPr>
          <w:ilvl w:val="1"/>
          <w:numId w:val="1"/>
        </w:numPr>
        <w:spacing w:after="0"/>
        <w:ind w:left="720" w:hanging="720"/>
      </w:pPr>
      <w:r>
        <w:t>Purpose of the Document</w:t>
      </w:r>
    </w:p>
    <w:p w14:paraId="2A7FBD6E" w14:textId="1BA2F788" w:rsidR="00325A13" w:rsidRDefault="00325A13" w:rsidP="00B42CE3">
      <w:pPr>
        <w:spacing w:after="0"/>
      </w:pPr>
      <w:r>
        <w:t xml:space="preserve">To </w:t>
      </w:r>
      <w:r w:rsidR="003D6879">
        <w:t>define the</w:t>
      </w:r>
      <w:r>
        <w:t xml:space="preserve"> minimum requirements for Triumph Group (TG) sites delegating product verification to suppliers.</w:t>
      </w:r>
    </w:p>
    <w:p w14:paraId="55FECA7C" w14:textId="77777777" w:rsidR="00052A44" w:rsidRDefault="00052A44" w:rsidP="00B42CE3">
      <w:pPr>
        <w:spacing w:after="0"/>
      </w:pPr>
    </w:p>
    <w:p w14:paraId="0192EDB8" w14:textId="77777777" w:rsidR="00325A13" w:rsidRDefault="00325A13" w:rsidP="00B42CE3">
      <w:pPr>
        <w:pStyle w:val="ListParagraph"/>
        <w:keepNext/>
        <w:keepLines/>
        <w:numPr>
          <w:ilvl w:val="1"/>
          <w:numId w:val="1"/>
        </w:numPr>
        <w:spacing w:after="0"/>
        <w:ind w:left="720" w:hanging="720"/>
      </w:pPr>
      <w:r>
        <w:t>Application</w:t>
      </w:r>
    </w:p>
    <w:p w14:paraId="7CB66DA1" w14:textId="77777777" w:rsidR="00325A13" w:rsidRDefault="00325A13" w:rsidP="00B42CE3">
      <w:pPr>
        <w:spacing w:after="0"/>
      </w:pPr>
      <w:r>
        <w:t>This procedure is intended for use by Triumph Group Sites that produce and/or provide aviation, space, and defense products, including organizations providing maintenance, spare parts, materials, and services.</w:t>
      </w:r>
    </w:p>
    <w:p w14:paraId="1299C26B" w14:textId="77777777" w:rsidR="00B42CE3" w:rsidRDefault="00B42CE3" w:rsidP="00B42CE3">
      <w:pPr>
        <w:spacing w:after="0"/>
      </w:pPr>
    </w:p>
    <w:p w14:paraId="7D98A5C2" w14:textId="77B26A02" w:rsidR="00325A13" w:rsidRDefault="00325A13" w:rsidP="00B42CE3">
      <w:pPr>
        <w:spacing w:after="0"/>
      </w:pPr>
      <w:r>
        <w:t>It is emphasized that the requirements specified in this procedure are complementary, not alternative to contractual and applicable statutory and regulatory requirements. Should there be a conflict between the requirements of this standard and applicable contractual, statutory, or regulatory requirements, the latter shall take precedence.</w:t>
      </w:r>
    </w:p>
    <w:p w14:paraId="286040A8" w14:textId="77777777" w:rsidR="00B42CE3" w:rsidRDefault="00B42CE3" w:rsidP="00B42CE3">
      <w:pPr>
        <w:spacing w:after="0"/>
      </w:pPr>
    </w:p>
    <w:p w14:paraId="641BFAFC" w14:textId="77777777" w:rsidR="00325A13" w:rsidRDefault="00325A13" w:rsidP="00B42CE3">
      <w:pPr>
        <w:pStyle w:val="ListParagraph"/>
        <w:keepNext/>
        <w:keepLines/>
        <w:numPr>
          <w:ilvl w:val="1"/>
          <w:numId w:val="1"/>
        </w:numPr>
        <w:spacing w:after="0"/>
        <w:ind w:left="720" w:hanging="720"/>
      </w:pPr>
      <w:r>
        <w:t>Applies To</w:t>
      </w:r>
    </w:p>
    <w:p w14:paraId="20788AF6" w14:textId="0A92672F" w:rsidR="00325A13" w:rsidRDefault="00325A13" w:rsidP="00B42CE3">
      <w:pPr>
        <w:spacing w:after="0"/>
      </w:pPr>
      <w:r>
        <w:t xml:space="preserve">Triumph Group (TG) and </w:t>
      </w:r>
      <w:r w:rsidR="103E8920">
        <w:t>S</w:t>
      </w:r>
      <w:r>
        <w:t>ite</w:t>
      </w:r>
      <w:r w:rsidR="506B6069">
        <w:t xml:space="preserve"> (TG –Site)</w:t>
      </w:r>
      <w:r>
        <w:t xml:space="preserve"> - Supply Chain / Supplier Quality Management </w:t>
      </w:r>
    </w:p>
    <w:p w14:paraId="1B145FF8" w14:textId="77777777" w:rsidR="00B42CE3" w:rsidRDefault="00B42CE3" w:rsidP="00B42CE3">
      <w:pPr>
        <w:pStyle w:val="ListParagraph"/>
        <w:keepNext/>
        <w:keepLines/>
        <w:spacing w:after="0"/>
        <w:ind w:left="360"/>
      </w:pPr>
    </w:p>
    <w:p w14:paraId="4B77CB0B" w14:textId="0F9D2801" w:rsidR="00325A13" w:rsidRDefault="00325A13" w:rsidP="00B42CE3">
      <w:pPr>
        <w:pStyle w:val="ListParagraph"/>
        <w:keepNext/>
        <w:keepLines/>
        <w:numPr>
          <w:ilvl w:val="0"/>
          <w:numId w:val="1"/>
        </w:numPr>
        <w:spacing w:after="0"/>
      </w:pPr>
      <w:r>
        <w:t>SCOPE</w:t>
      </w:r>
    </w:p>
    <w:p w14:paraId="4DB5505E" w14:textId="1B19EF61" w:rsidR="00325A13" w:rsidRDefault="00325A13" w:rsidP="00B42CE3">
      <w:pPr>
        <w:spacing w:after="0"/>
      </w:pPr>
      <w:r>
        <w:t>This procedure provides the minimum requirements for a delegated product release verification process, whereby receiving inspection or source inspection is precluded. The process shall be compliant to AS91XX Standards and AS9117, in respect to</w:t>
      </w:r>
      <w:r w:rsidR="0010346E">
        <w:t>;</w:t>
      </w:r>
      <w:r>
        <w:t xml:space="preserve"> eligibility requirements, delegation program requirements, supplier/delegate responsibilities, record retention requirements.</w:t>
      </w:r>
    </w:p>
    <w:p w14:paraId="1800A801" w14:textId="77777777" w:rsidR="00B42CE3" w:rsidRDefault="00B42CE3" w:rsidP="00B42CE3">
      <w:pPr>
        <w:pStyle w:val="ListParagraph"/>
        <w:keepNext/>
        <w:keepLines/>
        <w:spacing w:after="0"/>
      </w:pPr>
    </w:p>
    <w:p w14:paraId="3FD90B27" w14:textId="2FC447BB" w:rsidR="00325A13" w:rsidRDefault="00325A13" w:rsidP="00B42CE3">
      <w:pPr>
        <w:pStyle w:val="ListParagraph"/>
        <w:keepNext/>
        <w:keepLines/>
        <w:numPr>
          <w:ilvl w:val="1"/>
          <w:numId w:val="1"/>
        </w:numPr>
        <w:spacing w:after="0"/>
        <w:ind w:left="720" w:hanging="720"/>
      </w:pPr>
      <w:r>
        <w:t>Supplemental Documented Information</w:t>
      </w:r>
    </w:p>
    <w:p w14:paraId="23CC22EB" w14:textId="3530F905" w:rsidR="00053614" w:rsidRDefault="00325A13" w:rsidP="00B42CE3">
      <w:pPr>
        <w:spacing w:after="0"/>
      </w:pPr>
      <w:r>
        <w:t>Triumph Group Sites may develop supplemental documented information (e.g., procedures, work instructions</w:t>
      </w:r>
      <w:r w:rsidR="00053614">
        <w:t>, forms</w:t>
      </w:r>
      <w:r>
        <w:t>) containing additional requirements. Redundant requirements must not be contained within the site documented information except by reference.</w:t>
      </w:r>
    </w:p>
    <w:p w14:paraId="32CE024B" w14:textId="541643B1" w:rsidR="00CA5390" w:rsidRDefault="00CA5390" w:rsidP="00B42CE3">
      <w:pPr>
        <w:spacing w:after="0"/>
      </w:pPr>
      <w:r>
        <w:t xml:space="preserve">See section </w:t>
      </w:r>
      <w:r w:rsidR="001E5284">
        <w:fldChar w:fldCharType="begin"/>
      </w:r>
      <w:r w:rsidR="001E5284">
        <w:instrText xml:space="preserve"> REF _Ref84248166 \r \h </w:instrText>
      </w:r>
      <w:r w:rsidR="001E5284">
        <w:fldChar w:fldCharType="separate"/>
      </w:r>
      <w:r w:rsidR="00B42CE3">
        <w:t>6.2.5</w:t>
      </w:r>
      <w:r w:rsidR="001E5284">
        <w:fldChar w:fldCharType="end"/>
      </w:r>
      <w:r w:rsidR="00F600AB">
        <w:t xml:space="preserve"> </w:t>
      </w:r>
      <w:r>
        <w:fldChar w:fldCharType="begin"/>
      </w:r>
      <w:r>
        <w:instrText xml:space="preserve"> REF _Ref86390356 \h </w:instrText>
      </w:r>
      <w:r>
        <w:fldChar w:fldCharType="separate"/>
      </w:r>
      <w:r>
        <w:t>TGI SCMP 4.1 Forms:</w:t>
      </w:r>
      <w:r>
        <w:fldChar w:fldCharType="end"/>
      </w:r>
      <w:r>
        <w:t xml:space="preserve"> for use of SCMP 4.1  related forms and TG-Site requirements.</w:t>
      </w:r>
    </w:p>
    <w:p w14:paraId="03FB8262" w14:textId="77777777" w:rsidR="00B42CE3" w:rsidRDefault="00B42CE3" w:rsidP="00B42CE3">
      <w:pPr>
        <w:pStyle w:val="ListParagraph"/>
        <w:keepNext/>
        <w:keepLines/>
        <w:spacing w:after="0"/>
      </w:pPr>
    </w:p>
    <w:p w14:paraId="49F1F53A" w14:textId="6C39E462" w:rsidR="00325A13" w:rsidRDefault="00325A13" w:rsidP="00B42CE3">
      <w:pPr>
        <w:pStyle w:val="ListParagraph"/>
        <w:keepNext/>
        <w:keepLines/>
        <w:numPr>
          <w:ilvl w:val="1"/>
          <w:numId w:val="1"/>
        </w:numPr>
        <w:spacing w:after="0"/>
        <w:ind w:left="720" w:hanging="720"/>
      </w:pPr>
      <w:r>
        <w:t>Product Eligibility</w:t>
      </w:r>
    </w:p>
    <w:p w14:paraId="625991C1" w14:textId="77777777" w:rsidR="00325A13" w:rsidRDefault="00325A13" w:rsidP="00325A13">
      <w:r>
        <w:t>Only product that is at the released production phase is eligible for participation in the DPRV program. Product subject to the following processes are excluded from the DPRV program until the process has been satisfactorily completed:  First Article Inspection (FAI), Part or Process Qualification, Critical Part Qualification, and when contractually prohibited by customer.</w:t>
      </w:r>
    </w:p>
    <w:p w14:paraId="2139713B" w14:textId="7989C0C4" w:rsidR="00325A13" w:rsidRDefault="00325A13" w:rsidP="00052A44">
      <w:pPr>
        <w:pStyle w:val="ListParagraph"/>
        <w:keepNext/>
        <w:keepLines/>
        <w:numPr>
          <w:ilvl w:val="0"/>
          <w:numId w:val="1"/>
        </w:numPr>
      </w:pPr>
      <w:r>
        <w:lastRenderedPageBreak/>
        <w:t>DEFINITIONS AND ACRONYMS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6A0" w:firstRow="1" w:lastRow="0" w:firstColumn="1" w:lastColumn="0" w:noHBand="1" w:noVBand="1"/>
      </w:tblPr>
      <w:tblGrid>
        <w:gridCol w:w="2605"/>
        <w:gridCol w:w="6840"/>
      </w:tblGrid>
      <w:tr w:rsidR="00325A13" w:rsidRPr="00FA6EAA" w14:paraId="415BE5B4" w14:textId="77777777" w:rsidTr="00B06AB6">
        <w:trPr>
          <w:cantSplit/>
        </w:trPr>
        <w:tc>
          <w:tcPr>
            <w:tcW w:w="2605" w:type="dxa"/>
            <w:tcBorders>
              <w:top w:val="single" w:sz="4" w:space="0" w:color="auto"/>
              <w:left w:val="single" w:sz="4" w:space="0" w:color="auto"/>
              <w:bottom w:val="single" w:sz="4" w:space="0" w:color="auto"/>
              <w:right w:val="single" w:sz="4" w:space="0" w:color="auto"/>
            </w:tcBorders>
            <w:shd w:val="clear" w:color="auto" w:fill="auto"/>
          </w:tcPr>
          <w:p w14:paraId="33B9AF4A" w14:textId="77777777" w:rsidR="00325A13" w:rsidRPr="00FA6EAA" w:rsidRDefault="00325A13" w:rsidP="00325A13">
            <w:pPr>
              <w:keepNext/>
              <w:keepLines/>
              <w:spacing w:after="0" w:line="240" w:lineRule="auto"/>
              <w:ind w:left="360"/>
              <w:contextualSpacing/>
              <w:mirrorIndents/>
            </w:pPr>
            <w:r w:rsidRPr="00FA6EAA">
              <w:t>A/QMS</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5866EF7" w14:textId="77777777" w:rsidR="00325A13" w:rsidRPr="00FA6EAA" w:rsidRDefault="00325A13" w:rsidP="00325A13">
            <w:pPr>
              <w:keepNext/>
              <w:keepLines/>
              <w:spacing w:after="0" w:line="240" w:lineRule="auto"/>
              <w:ind w:left="360"/>
              <w:contextualSpacing/>
              <w:mirrorIndents/>
            </w:pPr>
            <w:r w:rsidRPr="00FA6EAA">
              <w:t>Aerospace Quality Management System</w:t>
            </w:r>
          </w:p>
        </w:tc>
      </w:tr>
      <w:tr w:rsidR="00325A13" w:rsidRPr="00FA6EAA" w14:paraId="2103AE65" w14:textId="77777777" w:rsidTr="00E34D6E">
        <w:trPr>
          <w:cantSplit/>
        </w:trPr>
        <w:tc>
          <w:tcPr>
            <w:tcW w:w="2605" w:type="dxa"/>
            <w:tcBorders>
              <w:top w:val="single" w:sz="4" w:space="0" w:color="auto"/>
              <w:left w:val="single" w:sz="4" w:space="0" w:color="auto"/>
              <w:bottom w:val="single" w:sz="4" w:space="0" w:color="auto"/>
              <w:right w:val="single" w:sz="4" w:space="0" w:color="auto"/>
            </w:tcBorders>
          </w:tcPr>
          <w:p w14:paraId="7D87FA7C" w14:textId="77777777" w:rsidR="00325A13" w:rsidRPr="00FA6EAA" w:rsidRDefault="00325A13" w:rsidP="00325A13">
            <w:pPr>
              <w:keepNext/>
              <w:keepLines/>
              <w:spacing w:after="0" w:line="240" w:lineRule="auto"/>
              <w:ind w:left="360"/>
              <w:contextualSpacing/>
              <w:mirrorIndents/>
            </w:pPr>
            <w:r w:rsidRPr="00FA6EAA">
              <w:t xml:space="preserve">Distributor </w:t>
            </w:r>
          </w:p>
        </w:tc>
        <w:tc>
          <w:tcPr>
            <w:tcW w:w="6840" w:type="dxa"/>
            <w:tcBorders>
              <w:top w:val="single" w:sz="4" w:space="0" w:color="auto"/>
              <w:left w:val="single" w:sz="4" w:space="0" w:color="auto"/>
              <w:bottom w:val="single" w:sz="4" w:space="0" w:color="auto"/>
              <w:right w:val="single" w:sz="4" w:space="0" w:color="auto"/>
            </w:tcBorders>
          </w:tcPr>
          <w:p w14:paraId="64A16DEA" w14:textId="77777777" w:rsidR="00325A13" w:rsidRPr="00FA6EAA" w:rsidRDefault="00325A13" w:rsidP="00325A13">
            <w:pPr>
              <w:keepNext/>
              <w:keepLines/>
              <w:spacing w:after="0" w:line="240" w:lineRule="auto"/>
              <w:ind w:left="360"/>
              <w:contextualSpacing/>
              <w:mirrorIndents/>
            </w:pPr>
            <w:r w:rsidRPr="00FA6EAA">
              <w:t xml:space="preserve">An Organization carrying out the purchase, storage, splitting or sale of products without affecting product conformity (no modifications). This type of provider does not require DPRV. </w:t>
            </w:r>
          </w:p>
          <w:p w14:paraId="2002A86A" w14:textId="77777777" w:rsidR="00325A13" w:rsidRPr="00FA6EAA" w:rsidDel="001A1B66" w:rsidRDefault="00325A13" w:rsidP="00325A13">
            <w:pPr>
              <w:keepNext/>
              <w:keepLines/>
              <w:spacing w:after="0" w:line="240" w:lineRule="auto"/>
              <w:ind w:left="360"/>
              <w:contextualSpacing/>
              <w:mirrorIndents/>
            </w:pPr>
            <w:r w:rsidRPr="00FA6EAA">
              <w:t>Distributors are limited to Raw Materials, Industry Standard Parts, and Commercial-Off-The-Shelf (COTS) items.</w:t>
            </w:r>
          </w:p>
        </w:tc>
      </w:tr>
      <w:tr w:rsidR="00325A13" w:rsidRPr="00FA6EAA" w14:paraId="27A8CDEE" w14:textId="77777777" w:rsidTr="00E34D6E">
        <w:trPr>
          <w:cantSplit/>
        </w:trPr>
        <w:tc>
          <w:tcPr>
            <w:tcW w:w="2605" w:type="dxa"/>
            <w:tcBorders>
              <w:top w:val="single" w:sz="4" w:space="0" w:color="auto"/>
              <w:left w:val="single" w:sz="4" w:space="0" w:color="auto"/>
              <w:bottom w:val="single" w:sz="4" w:space="0" w:color="auto"/>
              <w:right w:val="single" w:sz="4" w:space="0" w:color="auto"/>
            </w:tcBorders>
          </w:tcPr>
          <w:p w14:paraId="254621E6" w14:textId="77777777" w:rsidR="00325A13" w:rsidRPr="00FA6EAA" w:rsidRDefault="00325A13" w:rsidP="00325A13">
            <w:pPr>
              <w:spacing w:after="0" w:line="240" w:lineRule="auto"/>
              <w:ind w:left="360"/>
              <w:contextualSpacing/>
              <w:mirrorIndents/>
            </w:pPr>
            <w:r w:rsidRPr="00FA6EAA">
              <w:t>Value-Added Distributor</w:t>
            </w:r>
          </w:p>
        </w:tc>
        <w:tc>
          <w:tcPr>
            <w:tcW w:w="6840" w:type="dxa"/>
            <w:tcBorders>
              <w:top w:val="single" w:sz="4" w:space="0" w:color="auto"/>
              <w:left w:val="single" w:sz="4" w:space="0" w:color="auto"/>
              <w:bottom w:val="single" w:sz="4" w:space="0" w:color="auto"/>
              <w:right w:val="single" w:sz="4" w:space="0" w:color="auto"/>
            </w:tcBorders>
          </w:tcPr>
          <w:p w14:paraId="0E8F39CB" w14:textId="77777777" w:rsidR="00325A13" w:rsidRPr="00FA6EAA" w:rsidRDefault="00325A13" w:rsidP="00325A13">
            <w:pPr>
              <w:spacing w:after="0" w:line="240" w:lineRule="auto"/>
              <w:ind w:left="360"/>
              <w:contextualSpacing/>
              <w:mirrorIndents/>
            </w:pPr>
            <w:r w:rsidRPr="00FA6EAA">
              <w:t>A Supplier that provides a service or modification to the existing product such as, catalogue or COTs product (e.g. Source Control Suppliers). This is applicable to suppliers that are directly or indirectly (via sub-contracting) providing the service or modification.</w:t>
            </w:r>
          </w:p>
        </w:tc>
      </w:tr>
      <w:tr w:rsidR="00325A13" w:rsidRPr="00FA6EAA" w14:paraId="06B255A3" w14:textId="77777777" w:rsidTr="00E34D6E">
        <w:trPr>
          <w:cantSplit/>
        </w:trPr>
        <w:tc>
          <w:tcPr>
            <w:tcW w:w="2605" w:type="dxa"/>
            <w:tcBorders>
              <w:top w:val="single" w:sz="4" w:space="0" w:color="auto"/>
              <w:left w:val="single" w:sz="4" w:space="0" w:color="auto"/>
              <w:bottom w:val="single" w:sz="4" w:space="0" w:color="auto"/>
              <w:right w:val="single" w:sz="4" w:space="0" w:color="auto"/>
            </w:tcBorders>
          </w:tcPr>
          <w:p w14:paraId="11F0EB3F" w14:textId="77777777" w:rsidR="00325A13" w:rsidRPr="00FA6EAA" w:rsidRDefault="00325A13" w:rsidP="00325A13">
            <w:pPr>
              <w:spacing w:after="0" w:line="240" w:lineRule="auto"/>
              <w:ind w:left="360"/>
              <w:contextualSpacing/>
              <w:mirrorIndents/>
            </w:pPr>
            <w:r w:rsidRPr="00FA6EAA">
              <w:t>Commercial Off the Shelf (COTS)</w:t>
            </w:r>
          </w:p>
        </w:tc>
        <w:tc>
          <w:tcPr>
            <w:tcW w:w="6840" w:type="dxa"/>
            <w:tcBorders>
              <w:top w:val="single" w:sz="4" w:space="0" w:color="auto"/>
              <w:left w:val="single" w:sz="4" w:space="0" w:color="auto"/>
              <w:bottom w:val="single" w:sz="4" w:space="0" w:color="auto"/>
              <w:right w:val="single" w:sz="4" w:space="0" w:color="auto"/>
            </w:tcBorders>
          </w:tcPr>
          <w:p w14:paraId="627D83CF" w14:textId="77777777" w:rsidR="00325A13" w:rsidRPr="00FA6EAA" w:rsidRDefault="00325A13" w:rsidP="00325A13">
            <w:pPr>
              <w:spacing w:after="0" w:line="240" w:lineRule="auto"/>
              <w:ind w:left="360"/>
              <w:contextualSpacing/>
              <w:mirrorIndents/>
            </w:pPr>
            <w:r w:rsidRPr="00FA6EAA">
              <w:t>Commercially available items or applications intended or defined by design to be procured and utilized without modification</w:t>
            </w:r>
            <w:r w:rsidRPr="00F75773">
              <w:t>1</w:t>
            </w:r>
            <w:r w:rsidRPr="00FA6EAA">
              <w:t xml:space="preserve"> to industry recognized specifications and standards, and sold through public catalog listings (e.g., common electronic components).</w:t>
            </w:r>
          </w:p>
          <w:p w14:paraId="043697AF" w14:textId="77777777" w:rsidR="00325A13" w:rsidRPr="00FA6EAA" w:rsidRDefault="00325A13" w:rsidP="00325A13">
            <w:pPr>
              <w:spacing w:after="0" w:line="240" w:lineRule="auto"/>
              <w:ind w:left="360"/>
              <w:contextualSpacing/>
              <w:mirrorIndents/>
            </w:pPr>
            <w:r w:rsidRPr="00FA6EAA">
              <w:t xml:space="preserve">Note: </w:t>
            </w:r>
          </w:p>
          <w:p w14:paraId="3D65D53D" w14:textId="77777777" w:rsidR="00325A13" w:rsidRPr="00FA6EAA" w:rsidRDefault="00325A13" w:rsidP="00325A13">
            <w:pPr>
              <w:spacing w:after="0" w:line="240" w:lineRule="auto"/>
              <w:ind w:left="360"/>
              <w:contextualSpacing/>
              <w:mirrorIndents/>
            </w:pPr>
            <w:r w:rsidRPr="00F75773">
              <w:t xml:space="preserve">1 </w:t>
            </w:r>
            <w:r w:rsidRPr="00FA6EAA">
              <w:t xml:space="preserve">Modified COTs are not included as part of COTS definition. </w:t>
            </w:r>
          </w:p>
        </w:tc>
      </w:tr>
      <w:tr w:rsidR="00325A13" w:rsidRPr="00FA6EAA" w14:paraId="40BD8F73" w14:textId="77777777" w:rsidTr="00E34D6E">
        <w:trPr>
          <w:cantSplit/>
        </w:trPr>
        <w:tc>
          <w:tcPr>
            <w:tcW w:w="2605" w:type="dxa"/>
          </w:tcPr>
          <w:p w14:paraId="028C04D7" w14:textId="77777777" w:rsidR="00325A13" w:rsidRPr="00FA6EAA" w:rsidRDefault="00325A13" w:rsidP="00325A13">
            <w:pPr>
              <w:spacing w:after="0" w:line="240" w:lineRule="auto"/>
              <w:ind w:left="360"/>
              <w:contextualSpacing/>
              <w:mirrorIndents/>
            </w:pPr>
            <w:r w:rsidRPr="00FA6EAA">
              <w:t>Delegated Product Release Verification Program (DPRV)</w:t>
            </w:r>
          </w:p>
        </w:tc>
        <w:tc>
          <w:tcPr>
            <w:tcW w:w="6840" w:type="dxa"/>
          </w:tcPr>
          <w:p w14:paraId="50A26F8A" w14:textId="77777777" w:rsidR="00325A13" w:rsidRPr="00FA6EAA" w:rsidRDefault="00325A13" w:rsidP="00325A13">
            <w:pPr>
              <w:spacing w:after="0" w:line="240" w:lineRule="auto"/>
              <w:ind w:left="360"/>
              <w:contextualSpacing/>
              <w:mirrorIndents/>
            </w:pPr>
            <w:r w:rsidRPr="00FA6EAA">
              <w:t>A process whereby a supplier and or its personnel is delegated the authority to act on behalf of Triumph to verify and release products/services that allow the same product/services to be delivered into stock without receiving inspection or source inspection. (Previously referred to as P3)</w:t>
            </w:r>
          </w:p>
          <w:p w14:paraId="029DED43" w14:textId="77777777" w:rsidR="00325A13" w:rsidRPr="00FA6EAA" w:rsidRDefault="00325A13" w:rsidP="00325A13">
            <w:pPr>
              <w:spacing w:after="0" w:line="240" w:lineRule="auto"/>
              <w:ind w:left="360"/>
              <w:contextualSpacing/>
              <w:mirrorIndents/>
            </w:pPr>
            <w:r w:rsidRPr="00FA6EAA">
              <w:t>Note:</w:t>
            </w:r>
          </w:p>
          <w:p w14:paraId="7FA3CB93" w14:textId="77777777" w:rsidR="00325A13" w:rsidRPr="00FA6EAA" w:rsidRDefault="00325A13" w:rsidP="00325A13">
            <w:pPr>
              <w:spacing w:after="0" w:line="240" w:lineRule="auto"/>
              <w:ind w:left="360"/>
              <w:contextualSpacing/>
              <w:mirrorIndents/>
            </w:pPr>
            <w:r w:rsidRPr="00FA6EAA">
              <w:t>2Standard COTS provided by a distributor are not included in this program</w:t>
            </w:r>
          </w:p>
          <w:p w14:paraId="49C5B500" w14:textId="77777777" w:rsidR="00325A13" w:rsidRPr="00FA6EAA" w:rsidRDefault="00325A13" w:rsidP="00325A13">
            <w:pPr>
              <w:spacing w:after="0" w:line="240" w:lineRule="auto"/>
              <w:ind w:left="360"/>
              <w:contextualSpacing/>
              <w:mirrorIndents/>
            </w:pPr>
            <w:r w:rsidRPr="00FA6EAA">
              <w:t>3TG-Sites will determine the oversight required for COTS supplied materials</w:t>
            </w:r>
          </w:p>
        </w:tc>
      </w:tr>
      <w:tr w:rsidR="00B06AB6" w:rsidRPr="00FA6EAA" w14:paraId="7CC7A841" w14:textId="77777777" w:rsidTr="00E34D6E">
        <w:trPr>
          <w:cantSplit/>
        </w:trPr>
        <w:tc>
          <w:tcPr>
            <w:tcW w:w="2605" w:type="dxa"/>
          </w:tcPr>
          <w:p w14:paraId="2E0B9F23" w14:textId="128EC55E" w:rsidR="00B06AB6" w:rsidRPr="00FA6EAA" w:rsidRDefault="00B06AB6" w:rsidP="00325A13">
            <w:pPr>
              <w:spacing w:after="0" w:line="240" w:lineRule="auto"/>
              <w:ind w:left="360"/>
              <w:contextualSpacing/>
              <w:mirrorIndents/>
            </w:pPr>
            <w:r>
              <w:t>Engineering Designated Critical Items</w:t>
            </w:r>
          </w:p>
        </w:tc>
        <w:tc>
          <w:tcPr>
            <w:tcW w:w="6840" w:type="dxa"/>
          </w:tcPr>
          <w:p w14:paraId="0EE4DB8F" w14:textId="49F74D45" w:rsidR="00B06AB6" w:rsidRPr="00FA6EAA" w:rsidRDefault="00A14A30" w:rsidP="00325A13">
            <w:pPr>
              <w:spacing w:after="0" w:line="240" w:lineRule="auto"/>
              <w:ind w:left="360"/>
              <w:contextualSpacing/>
              <w:mirrorIndents/>
            </w:pPr>
            <w:r>
              <w:t xml:space="preserve">Requirements </w:t>
            </w:r>
            <w:r w:rsidR="0013431F">
              <w:t>identified on the drawing or purchase order for items (</w:t>
            </w:r>
            <w:r w:rsidR="00F634F8">
              <w:t xml:space="preserve">e.g. </w:t>
            </w:r>
            <w:r w:rsidR="0013431F">
              <w:t>function, part, software, characteristic</w:t>
            </w:r>
            <w:r w:rsidR="00F634F8">
              <w:t xml:space="preserve">, process) having significant effect on the provision </w:t>
            </w:r>
            <w:r w:rsidR="009F37FD">
              <w:t>and use of the product and services; including safety, performance, form, fit, function, producibility, service life, etc</w:t>
            </w:r>
            <w:r w:rsidR="00AE3E9B">
              <w:t>.</w:t>
            </w:r>
            <w:r w:rsidR="009F37FD">
              <w:t xml:space="preserve"> </w:t>
            </w:r>
            <w:r w:rsidR="00842B35">
              <w:t>that require specific actions to ensure they are adequately managed.</w:t>
            </w:r>
            <w:r w:rsidR="001A2381">
              <w:t xml:space="preserve"> Examples include Safety</w:t>
            </w:r>
            <w:r w:rsidR="00F634F8">
              <w:t xml:space="preserve"> </w:t>
            </w:r>
            <w:r w:rsidR="00B16CFA">
              <w:t>Critical, Fracture Critical</w:t>
            </w:r>
            <w:r w:rsidR="004C3289">
              <w:t>, mission critical items, key characteristics, etc.</w:t>
            </w:r>
          </w:p>
        </w:tc>
      </w:tr>
      <w:tr w:rsidR="00325A13" w:rsidRPr="00FA6EAA" w14:paraId="78BE9AFA" w14:textId="77777777" w:rsidTr="00E34D6E">
        <w:trPr>
          <w:cantSplit/>
        </w:trPr>
        <w:tc>
          <w:tcPr>
            <w:tcW w:w="2605" w:type="dxa"/>
          </w:tcPr>
          <w:p w14:paraId="43350F6F" w14:textId="2EB6D957" w:rsidR="00325A13" w:rsidRPr="00FA6EAA" w:rsidRDefault="005E288C" w:rsidP="00325A13">
            <w:pPr>
              <w:spacing w:after="0" w:line="240" w:lineRule="auto"/>
              <w:ind w:left="360"/>
              <w:contextualSpacing/>
              <w:mirrorIndents/>
            </w:pPr>
            <w:r w:rsidRPr="00FA6EAA">
              <w:t xml:space="preserve">Method </w:t>
            </w:r>
            <w:r>
              <w:t xml:space="preserve">I, </w:t>
            </w:r>
            <w:r w:rsidR="00325A13" w:rsidRPr="00FA6EAA">
              <w:t xml:space="preserve">DPRV Program </w:t>
            </w:r>
          </w:p>
        </w:tc>
        <w:tc>
          <w:tcPr>
            <w:tcW w:w="6840" w:type="dxa"/>
          </w:tcPr>
          <w:p w14:paraId="659DFB4D" w14:textId="77777777" w:rsidR="00325A13" w:rsidRPr="00FA6EAA" w:rsidRDefault="00325A13" w:rsidP="00325A13">
            <w:pPr>
              <w:spacing w:after="0" w:line="240" w:lineRule="auto"/>
              <w:ind w:left="360"/>
              <w:contextualSpacing/>
              <w:mirrorIndents/>
            </w:pPr>
            <w:r w:rsidRPr="00FA6EAA">
              <w:t>TGI Site delegated supplier and delegated individual(s).</w:t>
            </w:r>
          </w:p>
        </w:tc>
      </w:tr>
      <w:tr w:rsidR="00325A13" w:rsidRPr="00FA6EAA" w14:paraId="3D899FA3" w14:textId="77777777" w:rsidTr="00E34D6E">
        <w:trPr>
          <w:cantSplit/>
        </w:trPr>
        <w:tc>
          <w:tcPr>
            <w:tcW w:w="2605" w:type="dxa"/>
          </w:tcPr>
          <w:p w14:paraId="434C5923" w14:textId="36E74D53" w:rsidR="00325A13" w:rsidRPr="00FA6EAA" w:rsidRDefault="005E288C" w:rsidP="00325A13">
            <w:pPr>
              <w:spacing w:after="0" w:line="240" w:lineRule="auto"/>
              <w:ind w:left="360"/>
              <w:contextualSpacing/>
              <w:mirrorIndents/>
            </w:pPr>
            <w:r w:rsidRPr="00FA6EAA">
              <w:t xml:space="preserve">Method </w:t>
            </w:r>
            <w:r>
              <w:t xml:space="preserve">II, </w:t>
            </w:r>
            <w:r w:rsidR="00325A13" w:rsidRPr="00FA6EAA">
              <w:t>DPRV Program</w:t>
            </w:r>
            <w:r>
              <w:t xml:space="preserve"> </w:t>
            </w:r>
          </w:p>
        </w:tc>
        <w:tc>
          <w:tcPr>
            <w:tcW w:w="6840" w:type="dxa"/>
          </w:tcPr>
          <w:p w14:paraId="63047857" w14:textId="77777777" w:rsidR="00325A13" w:rsidRPr="00FA6EAA" w:rsidRDefault="00325A13" w:rsidP="00325A13">
            <w:pPr>
              <w:spacing w:after="0" w:line="240" w:lineRule="auto"/>
              <w:ind w:left="360"/>
              <w:contextualSpacing/>
              <w:mirrorIndents/>
            </w:pPr>
            <w:r w:rsidRPr="00FA6EAA">
              <w:t>TGI Site delegated supplier and a supplier delegated individual(s).</w:t>
            </w:r>
          </w:p>
        </w:tc>
      </w:tr>
      <w:tr w:rsidR="00325A13" w:rsidRPr="00FA6EAA" w14:paraId="423F06C3" w14:textId="77777777" w:rsidTr="00E34D6E">
        <w:trPr>
          <w:cantSplit/>
        </w:trPr>
        <w:tc>
          <w:tcPr>
            <w:tcW w:w="2605" w:type="dxa"/>
            <w:tcBorders>
              <w:top w:val="single" w:sz="4" w:space="0" w:color="auto"/>
              <w:left w:val="single" w:sz="4" w:space="0" w:color="auto"/>
              <w:bottom w:val="single" w:sz="4" w:space="0" w:color="auto"/>
              <w:right w:val="single" w:sz="4" w:space="0" w:color="auto"/>
            </w:tcBorders>
          </w:tcPr>
          <w:p w14:paraId="63BDF79F" w14:textId="41091E77" w:rsidR="00325A13" w:rsidRPr="00FA6EAA" w:rsidRDefault="00325A13" w:rsidP="00325A13">
            <w:pPr>
              <w:spacing w:after="0" w:line="240" w:lineRule="auto"/>
              <w:ind w:left="360"/>
              <w:contextualSpacing/>
              <w:mirrorIndents/>
            </w:pPr>
            <w:r>
              <w:t>DELGATED QUALITY REPRESENTATIVE (DQR)</w:t>
            </w:r>
          </w:p>
        </w:tc>
        <w:tc>
          <w:tcPr>
            <w:tcW w:w="6840" w:type="dxa"/>
            <w:tcBorders>
              <w:top w:val="single" w:sz="4" w:space="0" w:color="auto"/>
              <w:left w:val="single" w:sz="4" w:space="0" w:color="auto"/>
              <w:bottom w:val="single" w:sz="4" w:space="0" w:color="auto"/>
              <w:right w:val="single" w:sz="4" w:space="0" w:color="auto"/>
            </w:tcBorders>
          </w:tcPr>
          <w:p w14:paraId="09D16C93" w14:textId="39B37B05" w:rsidR="00325A13" w:rsidRPr="00FA6EAA" w:rsidRDefault="4DED9194" w:rsidP="00325A13">
            <w:pPr>
              <w:spacing w:after="0" w:line="240" w:lineRule="auto"/>
              <w:ind w:left="360"/>
              <w:contextualSpacing/>
              <w:mirrorIndents/>
            </w:pPr>
            <w:r>
              <w:t>A DQR is the supplier’s designated DPRV program personnel receiving product from the supplier for source inspection and self-release.</w:t>
            </w:r>
          </w:p>
        </w:tc>
      </w:tr>
      <w:tr w:rsidR="00325A13" w:rsidRPr="00FA6EAA" w14:paraId="14ED40FC" w14:textId="77777777" w:rsidTr="00E34D6E">
        <w:trPr>
          <w:cantSplit/>
        </w:trPr>
        <w:tc>
          <w:tcPr>
            <w:tcW w:w="2605" w:type="dxa"/>
            <w:tcBorders>
              <w:top w:val="single" w:sz="4" w:space="0" w:color="auto"/>
              <w:left w:val="single" w:sz="4" w:space="0" w:color="auto"/>
              <w:bottom w:val="single" w:sz="4" w:space="0" w:color="auto"/>
              <w:right w:val="single" w:sz="4" w:space="0" w:color="auto"/>
            </w:tcBorders>
          </w:tcPr>
          <w:p w14:paraId="06F34BFF" w14:textId="77777777" w:rsidR="00325A13" w:rsidRPr="00FA6EAA" w:rsidRDefault="00325A13" w:rsidP="00325A13">
            <w:pPr>
              <w:spacing w:after="0" w:line="240" w:lineRule="auto"/>
              <w:ind w:left="360"/>
              <w:contextualSpacing/>
              <w:mirrorIndents/>
            </w:pPr>
            <w:r w:rsidRPr="00FA6EAA">
              <w:lastRenderedPageBreak/>
              <w:t>P3</w:t>
            </w:r>
          </w:p>
        </w:tc>
        <w:tc>
          <w:tcPr>
            <w:tcW w:w="6840" w:type="dxa"/>
            <w:tcBorders>
              <w:top w:val="single" w:sz="4" w:space="0" w:color="auto"/>
              <w:left w:val="single" w:sz="4" w:space="0" w:color="auto"/>
              <w:bottom w:val="single" w:sz="4" w:space="0" w:color="auto"/>
              <w:right w:val="single" w:sz="4" w:space="0" w:color="auto"/>
            </w:tcBorders>
          </w:tcPr>
          <w:p w14:paraId="3EB7315B" w14:textId="77777777" w:rsidR="00325A13" w:rsidRPr="00FA6EAA" w:rsidRDefault="00325A13" w:rsidP="00325A13">
            <w:pPr>
              <w:spacing w:after="0" w:line="240" w:lineRule="auto"/>
              <w:ind w:left="360"/>
              <w:contextualSpacing/>
              <w:mirrorIndents/>
            </w:pPr>
            <w:r w:rsidRPr="00FA6EAA">
              <w:t>Delegated Product Release Verification Program, formerly named: ‘Preferred Performer Program’</w:t>
            </w:r>
          </w:p>
        </w:tc>
      </w:tr>
      <w:tr w:rsidR="00325A13" w:rsidRPr="00FA6EAA" w14:paraId="48A4151D" w14:textId="77777777" w:rsidTr="00E34D6E">
        <w:trPr>
          <w:cantSplit/>
        </w:trPr>
        <w:tc>
          <w:tcPr>
            <w:tcW w:w="2605" w:type="dxa"/>
            <w:tcBorders>
              <w:top w:val="single" w:sz="4" w:space="0" w:color="auto"/>
              <w:left w:val="single" w:sz="4" w:space="0" w:color="auto"/>
              <w:bottom w:val="single" w:sz="4" w:space="0" w:color="auto"/>
              <w:right w:val="single" w:sz="4" w:space="0" w:color="auto"/>
            </w:tcBorders>
          </w:tcPr>
          <w:p w14:paraId="6CE2BD9D" w14:textId="77777777" w:rsidR="00325A13" w:rsidRPr="00FA6EAA" w:rsidRDefault="00325A13" w:rsidP="00325A13">
            <w:pPr>
              <w:spacing w:after="0" w:line="240" w:lineRule="auto"/>
              <w:ind w:left="360"/>
              <w:contextualSpacing/>
              <w:mirrorIndents/>
            </w:pPr>
            <w:r w:rsidRPr="00FA6EAA">
              <w:t>QPulse Asset Module</w:t>
            </w:r>
          </w:p>
        </w:tc>
        <w:tc>
          <w:tcPr>
            <w:tcW w:w="6840" w:type="dxa"/>
            <w:tcBorders>
              <w:top w:val="single" w:sz="4" w:space="0" w:color="auto"/>
              <w:left w:val="single" w:sz="4" w:space="0" w:color="auto"/>
              <w:bottom w:val="single" w:sz="4" w:space="0" w:color="auto"/>
              <w:right w:val="single" w:sz="4" w:space="0" w:color="auto"/>
            </w:tcBorders>
          </w:tcPr>
          <w:p w14:paraId="51912778" w14:textId="77777777" w:rsidR="00325A13" w:rsidRPr="00FA6EAA" w:rsidRDefault="00325A13" w:rsidP="00325A13">
            <w:pPr>
              <w:spacing w:after="0" w:line="240" w:lineRule="auto"/>
              <w:ind w:left="360"/>
              <w:contextualSpacing/>
              <w:mirrorIndents/>
            </w:pPr>
            <w:r w:rsidRPr="00FA6EAA">
              <w:t>Module within the enterprise QMS Management Software (QPulse) that is utilized to manage the DPRV process or records.</w:t>
            </w:r>
          </w:p>
        </w:tc>
      </w:tr>
      <w:tr w:rsidR="00325A13" w:rsidRPr="00FA6EAA" w14:paraId="7F7B6DBA" w14:textId="77777777" w:rsidTr="00E34D6E">
        <w:trPr>
          <w:cantSplit/>
        </w:trPr>
        <w:tc>
          <w:tcPr>
            <w:tcW w:w="2605" w:type="dxa"/>
            <w:tcBorders>
              <w:top w:val="single" w:sz="4" w:space="0" w:color="auto"/>
              <w:left w:val="single" w:sz="4" w:space="0" w:color="auto"/>
              <w:bottom w:val="single" w:sz="4" w:space="0" w:color="auto"/>
              <w:right w:val="single" w:sz="4" w:space="0" w:color="auto"/>
            </w:tcBorders>
          </w:tcPr>
          <w:p w14:paraId="59CAD04D" w14:textId="77777777" w:rsidR="00325A13" w:rsidRPr="00FA6EAA" w:rsidRDefault="00325A13" w:rsidP="00325A13">
            <w:pPr>
              <w:spacing w:after="0" w:line="240" w:lineRule="auto"/>
              <w:ind w:left="360"/>
              <w:contextualSpacing/>
              <w:mirrorIndents/>
            </w:pPr>
            <w:r w:rsidRPr="00FA6EAA">
              <w:t>SCMP</w:t>
            </w:r>
          </w:p>
        </w:tc>
        <w:tc>
          <w:tcPr>
            <w:tcW w:w="6840" w:type="dxa"/>
            <w:tcBorders>
              <w:top w:val="single" w:sz="4" w:space="0" w:color="auto"/>
              <w:left w:val="single" w:sz="4" w:space="0" w:color="auto"/>
              <w:bottom w:val="single" w:sz="4" w:space="0" w:color="auto"/>
              <w:right w:val="single" w:sz="4" w:space="0" w:color="auto"/>
            </w:tcBorders>
          </w:tcPr>
          <w:p w14:paraId="54A600D9" w14:textId="77777777" w:rsidR="00325A13" w:rsidRPr="00FA6EAA" w:rsidRDefault="00325A13" w:rsidP="00325A13">
            <w:pPr>
              <w:spacing w:after="0" w:line="240" w:lineRule="auto"/>
              <w:ind w:left="360"/>
              <w:contextualSpacing/>
              <w:mirrorIndents/>
            </w:pPr>
            <w:r w:rsidRPr="00FA6EAA">
              <w:t>Supply Chain Management Procedure</w:t>
            </w:r>
          </w:p>
        </w:tc>
      </w:tr>
      <w:tr w:rsidR="00325A13" w:rsidRPr="00FA6EAA" w14:paraId="643E4D96" w14:textId="77777777" w:rsidTr="00E34D6E">
        <w:trPr>
          <w:cantSplit/>
        </w:trPr>
        <w:tc>
          <w:tcPr>
            <w:tcW w:w="2605" w:type="dxa"/>
            <w:tcBorders>
              <w:top w:val="single" w:sz="4" w:space="0" w:color="auto"/>
              <w:left w:val="single" w:sz="4" w:space="0" w:color="auto"/>
              <w:bottom w:val="single" w:sz="4" w:space="0" w:color="auto"/>
              <w:right w:val="single" w:sz="4" w:space="0" w:color="auto"/>
            </w:tcBorders>
          </w:tcPr>
          <w:p w14:paraId="3D2D842A" w14:textId="77777777" w:rsidR="00325A13" w:rsidRPr="00FA6EAA" w:rsidRDefault="00325A13" w:rsidP="00325A13">
            <w:pPr>
              <w:spacing w:after="0" w:line="240" w:lineRule="auto"/>
              <w:ind w:left="360"/>
              <w:contextualSpacing/>
              <w:mirrorIndents/>
            </w:pPr>
            <w:r w:rsidRPr="00FA6EAA">
              <w:t>Signature/Sign</w:t>
            </w:r>
          </w:p>
        </w:tc>
        <w:tc>
          <w:tcPr>
            <w:tcW w:w="6840" w:type="dxa"/>
            <w:tcBorders>
              <w:top w:val="single" w:sz="4" w:space="0" w:color="auto"/>
              <w:left w:val="single" w:sz="4" w:space="0" w:color="auto"/>
              <w:bottom w:val="single" w:sz="4" w:space="0" w:color="auto"/>
              <w:right w:val="single" w:sz="4" w:space="0" w:color="auto"/>
            </w:tcBorders>
          </w:tcPr>
          <w:p w14:paraId="16340206" w14:textId="77777777" w:rsidR="00325A13" w:rsidRPr="00FA6EAA" w:rsidRDefault="00325A13" w:rsidP="00325A13">
            <w:pPr>
              <w:spacing w:after="0" w:line="240" w:lineRule="auto"/>
              <w:ind w:left="360"/>
              <w:contextualSpacing/>
              <w:mirrorIndents/>
            </w:pPr>
            <w:r w:rsidRPr="00FA6EAA">
              <w:t xml:space="preserve">Handwritten, electronically generated, or electronically typed name of an individual that indicates an act of approval, disapproval, review, etc. – When applied to forms within this procedure must be traceable to the individual via positive traceability methods (e.g. single sign on, digital i.e. DocuSign, </w:t>
            </w:r>
            <w:proofErr w:type="gramStart"/>
            <w:r w:rsidRPr="00FA6EAA">
              <w:t>etc. )</w:t>
            </w:r>
            <w:proofErr w:type="gramEnd"/>
          </w:p>
        </w:tc>
      </w:tr>
      <w:tr w:rsidR="00325A13" w:rsidRPr="00FA6EAA" w14:paraId="4512BD75" w14:textId="77777777" w:rsidTr="00E34D6E">
        <w:trPr>
          <w:cantSplit/>
        </w:trPr>
        <w:tc>
          <w:tcPr>
            <w:tcW w:w="2605" w:type="dxa"/>
          </w:tcPr>
          <w:p w14:paraId="4533502E" w14:textId="77777777" w:rsidR="00325A13" w:rsidRPr="00F75773" w:rsidRDefault="00325A13" w:rsidP="00325A13">
            <w:pPr>
              <w:spacing w:after="0" w:line="240" w:lineRule="auto"/>
              <w:ind w:left="360"/>
              <w:contextualSpacing/>
              <w:mirrorIndents/>
            </w:pPr>
            <w:r w:rsidRPr="00FA6EAA">
              <w:t>Similar/Same</w:t>
            </w:r>
          </w:p>
        </w:tc>
        <w:tc>
          <w:tcPr>
            <w:tcW w:w="6840" w:type="dxa"/>
          </w:tcPr>
          <w:p w14:paraId="5C97C2A3" w14:textId="77777777" w:rsidR="00325A13" w:rsidRPr="00FA6EAA" w:rsidRDefault="00325A13" w:rsidP="00325A13">
            <w:pPr>
              <w:spacing w:after="0" w:line="240" w:lineRule="auto"/>
              <w:ind w:left="360"/>
              <w:contextualSpacing/>
              <w:mirrorIndents/>
              <w:rPr>
                <w:highlight w:val="cyan"/>
              </w:rPr>
            </w:pPr>
            <w:r w:rsidRPr="00FA6EAA">
              <w:t>Parts that share the same or similar manufacturing processes, inspection processes and tolerances.</w:t>
            </w:r>
          </w:p>
        </w:tc>
      </w:tr>
      <w:tr w:rsidR="00325A13" w:rsidRPr="00FA6EAA" w14:paraId="7E98E736" w14:textId="77777777" w:rsidTr="00E34D6E">
        <w:trPr>
          <w:cantSplit/>
        </w:trPr>
        <w:tc>
          <w:tcPr>
            <w:tcW w:w="2605" w:type="dxa"/>
            <w:shd w:val="clear" w:color="auto" w:fill="auto"/>
          </w:tcPr>
          <w:p w14:paraId="7AFB0DF6" w14:textId="77777777" w:rsidR="00325A13" w:rsidRPr="00FA6EAA" w:rsidRDefault="00325A13" w:rsidP="00325A13">
            <w:pPr>
              <w:spacing w:after="0" w:line="240" w:lineRule="auto"/>
              <w:ind w:left="360"/>
              <w:contextualSpacing/>
              <w:mirrorIndents/>
            </w:pPr>
            <w:r w:rsidRPr="00FA6EAA">
              <w:t>TG-SQAM001</w:t>
            </w:r>
          </w:p>
        </w:tc>
        <w:tc>
          <w:tcPr>
            <w:tcW w:w="6840" w:type="dxa"/>
            <w:shd w:val="clear" w:color="auto" w:fill="auto"/>
          </w:tcPr>
          <w:p w14:paraId="0C539C1E" w14:textId="77777777" w:rsidR="00325A13" w:rsidRPr="00FA6EAA" w:rsidRDefault="00325A13" w:rsidP="00325A13">
            <w:pPr>
              <w:spacing w:after="0" w:line="240" w:lineRule="auto"/>
              <w:ind w:left="360"/>
              <w:contextualSpacing/>
              <w:mirrorIndents/>
            </w:pPr>
            <w:r w:rsidRPr="00FA6EAA">
              <w:t>Triumph Group Supplier Quality Assurance Manual</w:t>
            </w:r>
          </w:p>
        </w:tc>
      </w:tr>
      <w:tr w:rsidR="00325A13" w:rsidRPr="00FA6EAA" w14:paraId="0B318B68" w14:textId="77777777" w:rsidTr="00E34D6E">
        <w:trPr>
          <w:cantSplit/>
        </w:trPr>
        <w:tc>
          <w:tcPr>
            <w:tcW w:w="2605" w:type="dxa"/>
          </w:tcPr>
          <w:p w14:paraId="4AEB0B49" w14:textId="77777777" w:rsidR="00325A13" w:rsidRPr="00FA6EAA" w:rsidRDefault="00325A13" w:rsidP="00325A13">
            <w:pPr>
              <w:spacing w:after="0" w:line="240" w:lineRule="auto"/>
              <w:ind w:left="360"/>
              <w:contextualSpacing/>
              <w:mirrorIndents/>
            </w:pPr>
            <w:r w:rsidRPr="00FA6EAA">
              <w:t>Triumph Group Supplier Portal/ Approved Supplier List (ASL)</w:t>
            </w:r>
          </w:p>
        </w:tc>
        <w:tc>
          <w:tcPr>
            <w:tcW w:w="6840" w:type="dxa"/>
          </w:tcPr>
          <w:p w14:paraId="361CD559" w14:textId="77777777" w:rsidR="00325A13" w:rsidRPr="00FA6EAA" w:rsidRDefault="00325A13" w:rsidP="00325A13">
            <w:pPr>
              <w:spacing w:after="0" w:line="240" w:lineRule="auto"/>
              <w:ind w:left="360"/>
              <w:contextualSpacing/>
              <w:mirrorIndents/>
            </w:pPr>
            <w:r w:rsidRPr="00FA6EAA">
              <w:t>Triumph Website: www.</w:t>
            </w:r>
            <w:hyperlink r:id="rId11">
              <w:r w:rsidRPr="00F75773">
                <w:rPr>
                  <w:rStyle w:val="Hyperlink"/>
                </w:rPr>
                <w:t>triumphsupplysource.com</w:t>
              </w:r>
            </w:hyperlink>
            <w:r w:rsidRPr="00FA6EAA">
              <w:t xml:space="preserve"> that houses the Triumph Group Approved Supplier List (ASL), applicable Supply Chain Management Procedure(s). Often referred to as “the system” or “the portal”</w:t>
            </w:r>
          </w:p>
        </w:tc>
      </w:tr>
    </w:tbl>
    <w:p w14:paraId="06BDC09E" w14:textId="77777777" w:rsidR="00325A13" w:rsidRDefault="00325A13" w:rsidP="00325A13"/>
    <w:p w14:paraId="38932AD7" w14:textId="2975DA00" w:rsidR="00325A13" w:rsidRDefault="00325A13" w:rsidP="00052A44">
      <w:pPr>
        <w:pStyle w:val="ListParagraph"/>
        <w:keepNext/>
        <w:keepLines/>
        <w:numPr>
          <w:ilvl w:val="0"/>
          <w:numId w:val="1"/>
        </w:numPr>
      </w:pPr>
      <w:r>
        <w:lastRenderedPageBreak/>
        <w:t>APPLICABLE DOCUMENTS</w:t>
      </w:r>
    </w:p>
    <w:tbl>
      <w:tblPr>
        <w:tblStyle w:val="TableGrid"/>
        <w:tblW w:w="9450" w:type="dxa"/>
        <w:tblInd w:w="-5" w:type="dxa"/>
        <w:tblLook w:val="04A0" w:firstRow="1" w:lastRow="0" w:firstColumn="1" w:lastColumn="0" w:noHBand="0" w:noVBand="1"/>
      </w:tblPr>
      <w:tblGrid>
        <w:gridCol w:w="1800"/>
        <w:gridCol w:w="1530"/>
        <w:gridCol w:w="6120"/>
      </w:tblGrid>
      <w:tr w:rsidR="00325A13" w:rsidRPr="00FA6EAA" w14:paraId="003C3528" w14:textId="77777777" w:rsidTr="3B68E6A5">
        <w:trPr>
          <w:trHeight w:val="259"/>
          <w:tblHeader/>
        </w:trPr>
        <w:tc>
          <w:tcPr>
            <w:tcW w:w="1800" w:type="dxa"/>
            <w:shd w:val="clear" w:color="auto" w:fill="E7E6E6" w:themeFill="background2"/>
          </w:tcPr>
          <w:p w14:paraId="00DF51DA" w14:textId="77777777" w:rsidR="00325A13" w:rsidRPr="00FA6EAA" w:rsidRDefault="00325A13" w:rsidP="0086655B">
            <w:pPr>
              <w:keepNext/>
              <w:keepLines/>
              <w:ind w:left="360"/>
              <w:contextualSpacing/>
              <w:mirrorIndents/>
            </w:pPr>
            <w:r w:rsidRPr="00FA6EAA">
              <w:t>DOC Number</w:t>
            </w:r>
          </w:p>
        </w:tc>
        <w:tc>
          <w:tcPr>
            <w:tcW w:w="1530" w:type="dxa"/>
            <w:shd w:val="clear" w:color="auto" w:fill="E7E6E6" w:themeFill="background2"/>
          </w:tcPr>
          <w:p w14:paraId="1253C036" w14:textId="77777777" w:rsidR="00325A13" w:rsidRPr="00FA6EAA" w:rsidRDefault="00325A13" w:rsidP="0086655B">
            <w:pPr>
              <w:keepNext/>
              <w:keepLines/>
              <w:ind w:left="360"/>
              <w:contextualSpacing/>
              <w:mirrorIndents/>
            </w:pPr>
            <w:r w:rsidRPr="00FA6EAA">
              <w:t>DOC Type</w:t>
            </w:r>
          </w:p>
        </w:tc>
        <w:tc>
          <w:tcPr>
            <w:tcW w:w="6120" w:type="dxa"/>
            <w:shd w:val="clear" w:color="auto" w:fill="E7E6E6" w:themeFill="background2"/>
          </w:tcPr>
          <w:p w14:paraId="32018AF2" w14:textId="77777777" w:rsidR="00325A13" w:rsidRPr="00FA6EAA" w:rsidRDefault="00325A13" w:rsidP="0086655B">
            <w:pPr>
              <w:keepNext/>
              <w:keepLines/>
              <w:ind w:left="360"/>
              <w:contextualSpacing/>
              <w:mirrorIndents/>
            </w:pPr>
            <w:r w:rsidRPr="00FA6EAA">
              <w:t>DOC Title</w:t>
            </w:r>
          </w:p>
        </w:tc>
      </w:tr>
      <w:tr w:rsidR="00325A13" w:rsidRPr="00FA6EAA" w14:paraId="5A6D9683" w14:textId="77777777" w:rsidTr="3B68E6A5">
        <w:trPr>
          <w:trHeight w:val="243"/>
        </w:trPr>
        <w:tc>
          <w:tcPr>
            <w:tcW w:w="1800" w:type="dxa"/>
            <w:shd w:val="clear" w:color="auto" w:fill="auto"/>
          </w:tcPr>
          <w:p w14:paraId="20CFE316" w14:textId="77777777" w:rsidR="00325A13" w:rsidRPr="00FA6EAA" w:rsidRDefault="00325A13" w:rsidP="0086655B">
            <w:pPr>
              <w:keepNext/>
              <w:keepLines/>
              <w:ind w:left="360"/>
              <w:contextualSpacing/>
              <w:mirrorIndents/>
            </w:pPr>
            <w:r w:rsidRPr="00FA6EAA">
              <w:t>SQAM001</w:t>
            </w:r>
          </w:p>
        </w:tc>
        <w:tc>
          <w:tcPr>
            <w:tcW w:w="1530" w:type="dxa"/>
            <w:vMerge w:val="restart"/>
          </w:tcPr>
          <w:p w14:paraId="624790E1" w14:textId="77777777" w:rsidR="00325A13" w:rsidRPr="00FA6EAA" w:rsidRDefault="00325A13" w:rsidP="0086655B">
            <w:pPr>
              <w:keepNext/>
              <w:keepLines/>
              <w:ind w:left="360"/>
              <w:contextualSpacing/>
              <w:mirrorIndents/>
            </w:pPr>
            <w:r w:rsidRPr="00FA6EAA">
              <w:t>TG</w:t>
            </w:r>
          </w:p>
          <w:p w14:paraId="6E8DFC10" w14:textId="77777777" w:rsidR="00325A13" w:rsidRPr="00FA6EAA" w:rsidRDefault="00325A13" w:rsidP="0086655B">
            <w:pPr>
              <w:keepNext/>
              <w:keepLines/>
              <w:ind w:left="360"/>
              <w:contextualSpacing/>
              <w:mirrorIndents/>
            </w:pPr>
            <w:r w:rsidRPr="00FA6EAA">
              <w:t>Procedure</w:t>
            </w:r>
          </w:p>
        </w:tc>
        <w:tc>
          <w:tcPr>
            <w:tcW w:w="6120" w:type="dxa"/>
            <w:shd w:val="clear" w:color="auto" w:fill="auto"/>
          </w:tcPr>
          <w:p w14:paraId="580BDEC2" w14:textId="77777777" w:rsidR="00325A13" w:rsidRPr="00FA6EAA" w:rsidRDefault="00325A13" w:rsidP="0086655B">
            <w:pPr>
              <w:keepNext/>
              <w:keepLines/>
              <w:ind w:left="360"/>
              <w:contextualSpacing/>
              <w:mirrorIndents/>
            </w:pPr>
            <w:r w:rsidRPr="00FA6EAA">
              <w:t>Supplier Quality Assurance Manual</w:t>
            </w:r>
          </w:p>
        </w:tc>
      </w:tr>
      <w:tr w:rsidR="00325A13" w:rsidRPr="00FA6EAA" w14:paraId="0776767F" w14:textId="77777777" w:rsidTr="3B68E6A5">
        <w:trPr>
          <w:trHeight w:val="243"/>
        </w:trPr>
        <w:tc>
          <w:tcPr>
            <w:tcW w:w="1800" w:type="dxa"/>
            <w:shd w:val="clear" w:color="auto" w:fill="auto"/>
          </w:tcPr>
          <w:p w14:paraId="3933F7DB" w14:textId="77777777" w:rsidR="00325A13" w:rsidRPr="00FA6EAA" w:rsidRDefault="00325A13" w:rsidP="0086655B">
            <w:pPr>
              <w:keepNext/>
              <w:keepLines/>
              <w:ind w:left="360"/>
              <w:contextualSpacing/>
              <w:mirrorIndents/>
            </w:pPr>
            <w:r w:rsidRPr="00FA6EAA">
              <w:t>SCMP 2.1</w:t>
            </w:r>
          </w:p>
        </w:tc>
        <w:tc>
          <w:tcPr>
            <w:tcW w:w="1530" w:type="dxa"/>
            <w:vMerge/>
          </w:tcPr>
          <w:p w14:paraId="19B8655A" w14:textId="77777777" w:rsidR="00325A13" w:rsidRPr="00FA6EAA" w:rsidRDefault="00325A13" w:rsidP="0086655B">
            <w:pPr>
              <w:keepNext/>
              <w:keepLines/>
              <w:ind w:left="360"/>
              <w:contextualSpacing/>
              <w:mirrorIndents/>
            </w:pPr>
          </w:p>
        </w:tc>
        <w:tc>
          <w:tcPr>
            <w:tcW w:w="6120" w:type="dxa"/>
            <w:shd w:val="clear" w:color="auto" w:fill="auto"/>
          </w:tcPr>
          <w:p w14:paraId="5214EA89" w14:textId="77777777" w:rsidR="00325A13" w:rsidRPr="00FA6EAA" w:rsidRDefault="00325A13" w:rsidP="0086655B">
            <w:pPr>
              <w:keepNext/>
              <w:keepLines/>
              <w:ind w:left="360"/>
              <w:contextualSpacing/>
              <w:mirrorIndents/>
            </w:pPr>
            <w:r w:rsidRPr="00FA6EAA">
              <w:t xml:space="preserve">Supplier Corrective Action   </w:t>
            </w:r>
          </w:p>
        </w:tc>
      </w:tr>
      <w:tr w:rsidR="00325A13" w:rsidRPr="00FA6EAA" w14:paraId="41E3660B" w14:textId="77777777" w:rsidTr="3B68E6A5">
        <w:trPr>
          <w:trHeight w:val="259"/>
        </w:trPr>
        <w:tc>
          <w:tcPr>
            <w:tcW w:w="1800" w:type="dxa"/>
            <w:shd w:val="clear" w:color="auto" w:fill="auto"/>
          </w:tcPr>
          <w:p w14:paraId="66AC88C0" w14:textId="77777777" w:rsidR="00325A13" w:rsidRPr="00FA6EAA" w:rsidRDefault="00325A13" w:rsidP="0086655B">
            <w:pPr>
              <w:keepNext/>
              <w:keepLines/>
              <w:ind w:left="360"/>
              <w:contextualSpacing/>
              <w:mirrorIndents/>
            </w:pPr>
            <w:r w:rsidRPr="00FA6EAA">
              <w:t>SCMP 2.2</w:t>
            </w:r>
          </w:p>
        </w:tc>
        <w:tc>
          <w:tcPr>
            <w:tcW w:w="1530" w:type="dxa"/>
            <w:vMerge/>
          </w:tcPr>
          <w:p w14:paraId="04072ACF" w14:textId="77777777" w:rsidR="00325A13" w:rsidRPr="00FA6EAA" w:rsidRDefault="00325A13" w:rsidP="0086655B">
            <w:pPr>
              <w:keepNext/>
              <w:keepLines/>
              <w:ind w:left="360"/>
              <w:contextualSpacing/>
              <w:mirrorIndents/>
            </w:pPr>
          </w:p>
        </w:tc>
        <w:tc>
          <w:tcPr>
            <w:tcW w:w="6120" w:type="dxa"/>
            <w:shd w:val="clear" w:color="auto" w:fill="auto"/>
          </w:tcPr>
          <w:p w14:paraId="220200BF" w14:textId="77777777" w:rsidR="00325A13" w:rsidRPr="00FA6EAA" w:rsidRDefault="00325A13" w:rsidP="0086655B">
            <w:pPr>
              <w:keepNext/>
              <w:keepLines/>
              <w:ind w:left="360"/>
              <w:contextualSpacing/>
              <w:mirrorIndents/>
            </w:pPr>
            <w:r w:rsidRPr="00FA6EAA">
              <w:t>Supplier Performance Improvement Program</w:t>
            </w:r>
          </w:p>
        </w:tc>
      </w:tr>
      <w:tr w:rsidR="00325A13" w:rsidRPr="00FA6EAA" w14:paraId="04393E97" w14:textId="77777777" w:rsidTr="3B68E6A5">
        <w:trPr>
          <w:trHeight w:val="259"/>
        </w:trPr>
        <w:tc>
          <w:tcPr>
            <w:tcW w:w="1800" w:type="dxa"/>
            <w:shd w:val="clear" w:color="auto" w:fill="auto"/>
          </w:tcPr>
          <w:p w14:paraId="4BCE98D9" w14:textId="77777777" w:rsidR="00325A13" w:rsidRPr="00FA6EAA" w:rsidRDefault="00325A13" w:rsidP="0086655B">
            <w:pPr>
              <w:keepNext/>
              <w:keepLines/>
              <w:ind w:left="360"/>
              <w:contextualSpacing/>
              <w:mirrorIndents/>
            </w:pPr>
            <w:r w:rsidRPr="00FA6EAA">
              <w:t>SCMP 4.1 (a)</w:t>
            </w:r>
          </w:p>
        </w:tc>
        <w:tc>
          <w:tcPr>
            <w:tcW w:w="1530" w:type="dxa"/>
            <w:vMerge w:val="restart"/>
          </w:tcPr>
          <w:p w14:paraId="4FCAA967" w14:textId="77777777" w:rsidR="00325A13" w:rsidRPr="00FA6EAA" w:rsidRDefault="00325A13" w:rsidP="0086655B">
            <w:pPr>
              <w:keepNext/>
              <w:keepLines/>
              <w:ind w:left="360"/>
              <w:contextualSpacing/>
              <w:mirrorIndents/>
            </w:pPr>
            <w:r w:rsidRPr="00FA6EAA">
              <w:t>TG Form</w:t>
            </w:r>
          </w:p>
        </w:tc>
        <w:tc>
          <w:tcPr>
            <w:tcW w:w="6120" w:type="dxa"/>
            <w:shd w:val="clear" w:color="auto" w:fill="auto"/>
          </w:tcPr>
          <w:p w14:paraId="2CD1B5D4" w14:textId="794626CE" w:rsidR="00325A13" w:rsidRPr="00FA6EAA" w:rsidRDefault="00325A13" w:rsidP="0086655B">
            <w:pPr>
              <w:keepNext/>
              <w:keepLines/>
              <w:ind w:left="360"/>
              <w:contextualSpacing/>
              <w:mirrorIndents/>
            </w:pPr>
            <w:r w:rsidRPr="00FA6EAA">
              <w:t xml:space="preserve">Delegated Product Verification Program </w:t>
            </w:r>
            <w:r w:rsidR="00203265">
              <w:t>Agreement Letter</w:t>
            </w:r>
          </w:p>
        </w:tc>
      </w:tr>
      <w:tr w:rsidR="00325A13" w:rsidRPr="00F75773" w14:paraId="1AA725A9" w14:textId="77777777" w:rsidTr="3B68E6A5">
        <w:trPr>
          <w:trHeight w:val="259"/>
        </w:trPr>
        <w:tc>
          <w:tcPr>
            <w:tcW w:w="1800" w:type="dxa"/>
            <w:shd w:val="clear" w:color="auto" w:fill="auto"/>
          </w:tcPr>
          <w:p w14:paraId="2322DFA7" w14:textId="77777777" w:rsidR="00325A13" w:rsidRPr="00BE1EBC" w:rsidRDefault="00325A13" w:rsidP="0086655B">
            <w:pPr>
              <w:keepNext/>
              <w:keepLines/>
              <w:ind w:left="360"/>
              <w:contextualSpacing/>
              <w:mirrorIndents/>
            </w:pPr>
            <w:r w:rsidRPr="00BE1EBC">
              <w:t>SCMP 4.1 (b)</w:t>
            </w:r>
          </w:p>
        </w:tc>
        <w:tc>
          <w:tcPr>
            <w:tcW w:w="1530" w:type="dxa"/>
            <w:vMerge/>
          </w:tcPr>
          <w:p w14:paraId="0BEAD75F" w14:textId="77777777" w:rsidR="00325A13" w:rsidRPr="00BE1EBC" w:rsidRDefault="00325A13" w:rsidP="0086655B">
            <w:pPr>
              <w:keepNext/>
              <w:keepLines/>
              <w:ind w:left="360"/>
              <w:contextualSpacing/>
              <w:mirrorIndents/>
            </w:pPr>
          </w:p>
        </w:tc>
        <w:tc>
          <w:tcPr>
            <w:tcW w:w="6120" w:type="dxa"/>
            <w:shd w:val="clear" w:color="auto" w:fill="auto"/>
          </w:tcPr>
          <w:p w14:paraId="4B5518D9" w14:textId="4D0D94C2" w:rsidR="00325A13" w:rsidRPr="00BE1EBC" w:rsidRDefault="00FE6DF2" w:rsidP="0086655B">
            <w:pPr>
              <w:keepNext/>
              <w:keepLines/>
              <w:ind w:left="360"/>
              <w:contextualSpacing/>
              <w:mirrorIndents/>
            </w:pPr>
            <w:r w:rsidRPr="00BE1EBC">
              <w:t>Designated Supplier Quality Representative Application</w:t>
            </w:r>
          </w:p>
        </w:tc>
      </w:tr>
      <w:tr w:rsidR="00325A13" w:rsidRPr="00FA6EAA" w:rsidDel="00F5160C" w14:paraId="160546EC" w14:textId="77777777" w:rsidTr="3B68E6A5">
        <w:trPr>
          <w:trHeight w:val="259"/>
        </w:trPr>
        <w:tc>
          <w:tcPr>
            <w:tcW w:w="1800" w:type="dxa"/>
            <w:shd w:val="clear" w:color="auto" w:fill="auto"/>
          </w:tcPr>
          <w:p w14:paraId="195C7C4B" w14:textId="77777777" w:rsidR="00325A13" w:rsidRPr="00BE1EBC" w:rsidRDefault="00325A13" w:rsidP="0086655B">
            <w:pPr>
              <w:keepNext/>
              <w:keepLines/>
              <w:ind w:left="360"/>
              <w:contextualSpacing/>
              <w:mirrorIndents/>
            </w:pPr>
            <w:r w:rsidRPr="00BE1EBC">
              <w:t>SCMP 4.1 (c)</w:t>
            </w:r>
          </w:p>
        </w:tc>
        <w:tc>
          <w:tcPr>
            <w:tcW w:w="1530" w:type="dxa"/>
            <w:vMerge/>
          </w:tcPr>
          <w:p w14:paraId="0C19100F" w14:textId="77777777" w:rsidR="00325A13" w:rsidRPr="00BE1EBC" w:rsidRDefault="00325A13" w:rsidP="0086655B">
            <w:pPr>
              <w:keepNext/>
              <w:keepLines/>
              <w:ind w:left="360"/>
              <w:contextualSpacing/>
              <w:mirrorIndents/>
            </w:pPr>
          </w:p>
        </w:tc>
        <w:tc>
          <w:tcPr>
            <w:tcW w:w="6120" w:type="dxa"/>
            <w:shd w:val="clear" w:color="auto" w:fill="auto"/>
          </w:tcPr>
          <w:p w14:paraId="3889B583" w14:textId="76DB5AD8" w:rsidR="00325A13" w:rsidRPr="00BE1EBC" w:rsidDel="00F5160C" w:rsidRDefault="00FE6DF2" w:rsidP="0086655B">
            <w:pPr>
              <w:keepNext/>
              <w:keepLines/>
              <w:ind w:left="360"/>
              <w:contextualSpacing/>
              <w:mirrorIndents/>
            </w:pPr>
            <w:r w:rsidRPr="00BE1EBC">
              <w:t>Designated Supplier Quality Requirements, Product Inspection Re</w:t>
            </w:r>
            <w:r w:rsidR="00602677" w:rsidRPr="00BE1EBC">
              <w:t>cord Form</w:t>
            </w:r>
          </w:p>
        </w:tc>
      </w:tr>
      <w:tr w:rsidR="00325A13" w:rsidRPr="00F75773" w14:paraId="5C6E818B" w14:textId="77777777" w:rsidTr="3B68E6A5">
        <w:trPr>
          <w:trHeight w:val="259"/>
        </w:trPr>
        <w:tc>
          <w:tcPr>
            <w:tcW w:w="1800" w:type="dxa"/>
            <w:shd w:val="clear" w:color="auto" w:fill="auto"/>
          </w:tcPr>
          <w:p w14:paraId="5B6C52C4" w14:textId="77777777" w:rsidR="00325A13" w:rsidRPr="00BE1EBC" w:rsidRDefault="00325A13" w:rsidP="0086655B">
            <w:pPr>
              <w:keepNext/>
              <w:keepLines/>
              <w:ind w:left="360"/>
              <w:contextualSpacing/>
              <w:mirrorIndents/>
            </w:pPr>
            <w:r w:rsidRPr="00BE1EBC">
              <w:t>SCMP 4.1 (d)</w:t>
            </w:r>
          </w:p>
        </w:tc>
        <w:tc>
          <w:tcPr>
            <w:tcW w:w="1530" w:type="dxa"/>
            <w:vMerge/>
          </w:tcPr>
          <w:p w14:paraId="65B00464" w14:textId="77777777" w:rsidR="00325A13" w:rsidRPr="00BE1EBC" w:rsidRDefault="00325A13" w:rsidP="0086655B">
            <w:pPr>
              <w:keepNext/>
              <w:keepLines/>
              <w:ind w:left="360"/>
              <w:contextualSpacing/>
              <w:mirrorIndents/>
            </w:pPr>
          </w:p>
        </w:tc>
        <w:tc>
          <w:tcPr>
            <w:tcW w:w="6120" w:type="dxa"/>
            <w:shd w:val="clear" w:color="auto" w:fill="auto"/>
          </w:tcPr>
          <w:p w14:paraId="2CA54C57" w14:textId="77985CA8" w:rsidR="00325A13" w:rsidRPr="00BE1EBC" w:rsidRDefault="00325A13" w:rsidP="0086655B">
            <w:pPr>
              <w:keepNext/>
              <w:keepLines/>
              <w:ind w:left="360"/>
              <w:contextualSpacing/>
              <w:mirrorIndents/>
            </w:pPr>
            <w:r w:rsidRPr="00BE1EBC">
              <w:t xml:space="preserve">DPRV </w:t>
            </w:r>
            <w:r w:rsidR="004939A7" w:rsidRPr="00BE1EBC">
              <w:t>Periodic Product Audit</w:t>
            </w:r>
          </w:p>
        </w:tc>
      </w:tr>
      <w:tr w:rsidR="00325A13" w:rsidRPr="00F75773" w14:paraId="1CA8C71A" w14:textId="77777777" w:rsidTr="3B68E6A5">
        <w:trPr>
          <w:trHeight w:val="259"/>
        </w:trPr>
        <w:tc>
          <w:tcPr>
            <w:tcW w:w="1800" w:type="dxa"/>
            <w:shd w:val="clear" w:color="auto" w:fill="auto"/>
          </w:tcPr>
          <w:p w14:paraId="166C8678" w14:textId="77777777" w:rsidR="00325A13" w:rsidRPr="00BE1EBC" w:rsidRDefault="00325A13" w:rsidP="0086655B">
            <w:pPr>
              <w:keepNext/>
              <w:keepLines/>
              <w:ind w:left="360"/>
              <w:contextualSpacing/>
              <w:mirrorIndents/>
            </w:pPr>
            <w:r w:rsidRPr="00BE1EBC">
              <w:t>SCMP 4.1 (e)</w:t>
            </w:r>
          </w:p>
        </w:tc>
        <w:tc>
          <w:tcPr>
            <w:tcW w:w="1530" w:type="dxa"/>
            <w:vMerge/>
          </w:tcPr>
          <w:p w14:paraId="5C6F5C52" w14:textId="77777777" w:rsidR="00325A13" w:rsidRPr="00BE1EBC" w:rsidRDefault="00325A13" w:rsidP="0086655B">
            <w:pPr>
              <w:keepNext/>
              <w:keepLines/>
              <w:ind w:left="360"/>
              <w:contextualSpacing/>
              <w:mirrorIndents/>
            </w:pPr>
          </w:p>
        </w:tc>
        <w:tc>
          <w:tcPr>
            <w:tcW w:w="6120" w:type="dxa"/>
            <w:shd w:val="clear" w:color="auto" w:fill="auto"/>
          </w:tcPr>
          <w:p w14:paraId="37358E81" w14:textId="2B2793EA" w:rsidR="00325A13" w:rsidRPr="00BE1EBC" w:rsidRDefault="004939A7" w:rsidP="0086655B">
            <w:pPr>
              <w:keepNext/>
              <w:keepLines/>
              <w:ind w:left="360"/>
              <w:contextualSpacing/>
              <w:mirrorIndents/>
            </w:pPr>
            <w:r w:rsidRPr="00BE1EBC">
              <w:t>DPRV AS9117 Supplier Qualification and Co</w:t>
            </w:r>
            <w:r w:rsidR="00BE1EBC" w:rsidRPr="00BE1EBC">
              <w:t>ntinued Evaluation Assessment</w:t>
            </w:r>
          </w:p>
        </w:tc>
      </w:tr>
      <w:tr w:rsidR="00325A13" w:rsidRPr="00F75773" w14:paraId="265B6245" w14:textId="77777777" w:rsidTr="3B68E6A5">
        <w:trPr>
          <w:trHeight w:val="259"/>
        </w:trPr>
        <w:tc>
          <w:tcPr>
            <w:tcW w:w="1800" w:type="dxa"/>
            <w:shd w:val="clear" w:color="auto" w:fill="auto"/>
          </w:tcPr>
          <w:p w14:paraId="3D946BF5" w14:textId="77777777" w:rsidR="00325A13" w:rsidRPr="00FE6DF2" w:rsidRDefault="00325A13" w:rsidP="0086655B">
            <w:pPr>
              <w:keepNext/>
              <w:keepLines/>
              <w:ind w:left="360"/>
              <w:contextualSpacing/>
              <w:mirrorIndents/>
            </w:pPr>
            <w:r w:rsidRPr="00FE6DF2">
              <w:t>TSCMT 4.1</w:t>
            </w:r>
          </w:p>
        </w:tc>
        <w:tc>
          <w:tcPr>
            <w:tcW w:w="1530" w:type="dxa"/>
          </w:tcPr>
          <w:p w14:paraId="01FE70AC" w14:textId="77777777" w:rsidR="00325A13" w:rsidRPr="00FE6DF2" w:rsidRDefault="00325A13" w:rsidP="0086655B">
            <w:pPr>
              <w:keepNext/>
              <w:keepLines/>
              <w:ind w:left="360"/>
              <w:contextualSpacing/>
              <w:mirrorIndents/>
            </w:pPr>
            <w:r w:rsidRPr="00FE6DF2">
              <w:t>SCMP Training Material</w:t>
            </w:r>
          </w:p>
        </w:tc>
        <w:tc>
          <w:tcPr>
            <w:tcW w:w="6120" w:type="dxa"/>
            <w:shd w:val="clear" w:color="auto" w:fill="auto"/>
          </w:tcPr>
          <w:p w14:paraId="7D964578" w14:textId="519656A1" w:rsidR="00325A13" w:rsidRPr="00FE6DF2" w:rsidRDefault="00325A13" w:rsidP="0086655B">
            <w:pPr>
              <w:keepNext/>
              <w:keepLines/>
              <w:ind w:left="360"/>
              <w:contextualSpacing/>
              <w:mirrorIndents/>
            </w:pPr>
            <w:r w:rsidRPr="00FE6DF2">
              <w:t>DPRV Program</w:t>
            </w:r>
          </w:p>
          <w:p w14:paraId="2381A53E" w14:textId="23998555" w:rsidR="00325A13" w:rsidRPr="00FE6DF2" w:rsidRDefault="00325A13" w:rsidP="1E99A3BF">
            <w:pPr>
              <w:keepNext/>
              <w:keepLines/>
              <w:ind w:left="360"/>
              <w:contextualSpacing/>
              <w:mirrorIndents/>
            </w:pPr>
          </w:p>
          <w:p w14:paraId="193521B8" w14:textId="2A4636A8" w:rsidR="00325A13" w:rsidRPr="00FE6DF2" w:rsidRDefault="00325A13" w:rsidP="0086655B">
            <w:pPr>
              <w:keepNext/>
              <w:keepLines/>
              <w:ind w:left="360"/>
              <w:contextualSpacing/>
              <w:mirrorIndents/>
            </w:pPr>
          </w:p>
        </w:tc>
      </w:tr>
      <w:tr w:rsidR="00325A13" w:rsidRPr="00FA6EAA" w14:paraId="356A64E4" w14:textId="77777777" w:rsidTr="3B68E6A5">
        <w:trPr>
          <w:trHeight w:val="259"/>
        </w:trPr>
        <w:tc>
          <w:tcPr>
            <w:tcW w:w="1800" w:type="dxa"/>
            <w:shd w:val="clear" w:color="auto" w:fill="auto"/>
          </w:tcPr>
          <w:p w14:paraId="38E1B690" w14:textId="77777777" w:rsidR="00325A13" w:rsidRPr="00FA6EAA" w:rsidRDefault="00325A13" w:rsidP="0086655B">
            <w:pPr>
              <w:keepNext/>
              <w:keepLines/>
              <w:ind w:left="360"/>
              <w:contextualSpacing/>
              <w:mirrorIndents/>
            </w:pPr>
            <w:r w:rsidRPr="00FA6EAA">
              <w:t>AS9003</w:t>
            </w:r>
          </w:p>
        </w:tc>
        <w:tc>
          <w:tcPr>
            <w:tcW w:w="1530" w:type="dxa"/>
            <w:vMerge w:val="restart"/>
          </w:tcPr>
          <w:p w14:paraId="46257752" w14:textId="77777777" w:rsidR="00325A13" w:rsidRPr="00FA6EAA" w:rsidRDefault="00325A13" w:rsidP="0086655B">
            <w:pPr>
              <w:keepNext/>
              <w:keepLines/>
              <w:ind w:left="360"/>
              <w:contextualSpacing/>
              <w:mirrorIndents/>
            </w:pPr>
            <w:r w:rsidRPr="00FA6EAA">
              <w:t>AQMS Standard</w:t>
            </w:r>
          </w:p>
        </w:tc>
        <w:tc>
          <w:tcPr>
            <w:tcW w:w="6120" w:type="dxa"/>
            <w:shd w:val="clear" w:color="auto" w:fill="auto"/>
          </w:tcPr>
          <w:p w14:paraId="265F69CB" w14:textId="77777777" w:rsidR="00325A13" w:rsidRPr="00FA6EAA" w:rsidRDefault="00325A13" w:rsidP="0086655B">
            <w:pPr>
              <w:keepNext/>
              <w:keepLines/>
              <w:ind w:left="360"/>
              <w:contextualSpacing/>
              <w:mirrorIndents/>
            </w:pPr>
            <w:r w:rsidRPr="00FA6EAA">
              <w:t>Inspection and Test Quality Systems, Requirements for Aviation, Space, and Defense Organizations</w:t>
            </w:r>
          </w:p>
        </w:tc>
      </w:tr>
      <w:tr w:rsidR="00325A13" w:rsidRPr="00FA6EAA" w14:paraId="4317BD1D" w14:textId="77777777" w:rsidTr="3B68E6A5">
        <w:trPr>
          <w:trHeight w:val="259"/>
        </w:trPr>
        <w:tc>
          <w:tcPr>
            <w:tcW w:w="1800" w:type="dxa"/>
            <w:shd w:val="clear" w:color="auto" w:fill="auto"/>
          </w:tcPr>
          <w:p w14:paraId="4DAD57FE" w14:textId="77777777" w:rsidR="00325A13" w:rsidRPr="00FA6EAA" w:rsidRDefault="00325A13" w:rsidP="0086655B">
            <w:pPr>
              <w:keepNext/>
              <w:keepLines/>
              <w:ind w:left="360"/>
              <w:contextualSpacing/>
              <w:mirrorIndents/>
            </w:pPr>
            <w:r w:rsidRPr="00FA6EAA">
              <w:t>AS9100</w:t>
            </w:r>
          </w:p>
        </w:tc>
        <w:tc>
          <w:tcPr>
            <w:tcW w:w="1530" w:type="dxa"/>
            <w:vMerge/>
          </w:tcPr>
          <w:p w14:paraId="0E158AF6" w14:textId="77777777" w:rsidR="00325A13" w:rsidRPr="00FA6EAA" w:rsidRDefault="00325A13" w:rsidP="0086655B">
            <w:pPr>
              <w:keepNext/>
              <w:keepLines/>
              <w:ind w:left="360"/>
              <w:contextualSpacing/>
              <w:mirrorIndents/>
            </w:pPr>
          </w:p>
        </w:tc>
        <w:tc>
          <w:tcPr>
            <w:tcW w:w="6120" w:type="dxa"/>
            <w:shd w:val="clear" w:color="auto" w:fill="auto"/>
          </w:tcPr>
          <w:p w14:paraId="6B80B11E" w14:textId="77777777" w:rsidR="00325A13" w:rsidRPr="00FA6EAA" w:rsidRDefault="00325A13" w:rsidP="0086655B">
            <w:pPr>
              <w:keepNext/>
              <w:keepLines/>
              <w:ind w:left="360"/>
              <w:contextualSpacing/>
              <w:mirrorIndents/>
            </w:pPr>
            <w:r w:rsidRPr="00FA6EAA">
              <w:t xml:space="preserve">Quality Management Systems - Requirements for Aviation, Space and Defense Organizations  </w:t>
            </w:r>
          </w:p>
        </w:tc>
      </w:tr>
      <w:tr w:rsidR="00325A13" w:rsidRPr="00FA6EAA" w14:paraId="4FC47FCB" w14:textId="77777777" w:rsidTr="3B68E6A5">
        <w:trPr>
          <w:trHeight w:val="243"/>
        </w:trPr>
        <w:tc>
          <w:tcPr>
            <w:tcW w:w="1800" w:type="dxa"/>
            <w:shd w:val="clear" w:color="auto" w:fill="auto"/>
          </w:tcPr>
          <w:p w14:paraId="00BEED10" w14:textId="77777777" w:rsidR="00325A13" w:rsidRPr="00FA6EAA" w:rsidRDefault="00325A13" w:rsidP="0086655B">
            <w:pPr>
              <w:keepNext/>
              <w:keepLines/>
              <w:ind w:left="360"/>
              <w:contextualSpacing/>
              <w:mirrorIndents/>
            </w:pPr>
            <w:r w:rsidRPr="00FA6EAA">
              <w:t>AS9110</w:t>
            </w:r>
          </w:p>
        </w:tc>
        <w:tc>
          <w:tcPr>
            <w:tcW w:w="1530" w:type="dxa"/>
            <w:vMerge/>
          </w:tcPr>
          <w:p w14:paraId="37992507" w14:textId="77777777" w:rsidR="00325A13" w:rsidRPr="00FA6EAA" w:rsidRDefault="00325A13" w:rsidP="0086655B">
            <w:pPr>
              <w:keepNext/>
              <w:keepLines/>
              <w:ind w:left="360"/>
              <w:contextualSpacing/>
              <w:mirrorIndents/>
            </w:pPr>
          </w:p>
        </w:tc>
        <w:tc>
          <w:tcPr>
            <w:tcW w:w="6120" w:type="dxa"/>
            <w:shd w:val="clear" w:color="auto" w:fill="auto"/>
          </w:tcPr>
          <w:p w14:paraId="092E4973" w14:textId="77777777" w:rsidR="00325A13" w:rsidRPr="00FA6EAA" w:rsidRDefault="00325A13" w:rsidP="0086655B">
            <w:pPr>
              <w:keepNext/>
              <w:keepLines/>
              <w:ind w:left="360"/>
              <w:contextualSpacing/>
              <w:mirrorIndents/>
            </w:pPr>
            <w:r w:rsidRPr="00FA6EAA">
              <w:t>Quality Management Systems - Requirements for Aviation Maintenance Organizations</w:t>
            </w:r>
          </w:p>
        </w:tc>
      </w:tr>
      <w:tr w:rsidR="00325A13" w:rsidRPr="00FA6EAA" w14:paraId="07DEED98" w14:textId="77777777" w:rsidTr="3B68E6A5">
        <w:trPr>
          <w:trHeight w:val="259"/>
        </w:trPr>
        <w:tc>
          <w:tcPr>
            <w:tcW w:w="1800" w:type="dxa"/>
            <w:shd w:val="clear" w:color="auto" w:fill="auto"/>
          </w:tcPr>
          <w:p w14:paraId="40675F5F" w14:textId="77777777" w:rsidR="00325A13" w:rsidRPr="00FA6EAA" w:rsidRDefault="00325A13" w:rsidP="0086655B">
            <w:pPr>
              <w:keepNext/>
              <w:keepLines/>
              <w:ind w:left="360"/>
              <w:contextualSpacing/>
              <w:mirrorIndents/>
            </w:pPr>
            <w:r w:rsidRPr="00FA6EAA">
              <w:t>AS9120</w:t>
            </w:r>
          </w:p>
        </w:tc>
        <w:tc>
          <w:tcPr>
            <w:tcW w:w="1530" w:type="dxa"/>
            <w:vMerge/>
          </w:tcPr>
          <w:p w14:paraId="58C28412" w14:textId="77777777" w:rsidR="00325A13" w:rsidRPr="00FA6EAA" w:rsidRDefault="00325A13" w:rsidP="0086655B">
            <w:pPr>
              <w:keepNext/>
              <w:keepLines/>
              <w:ind w:left="360"/>
              <w:contextualSpacing/>
              <w:mirrorIndents/>
            </w:pPr>
          </w:p>
        </w:tc>
        <w:tc>
          <w:tcPr>
            <w:tcW w:w="6120" w:type="dxa"/>
            <w:shd w:val="clear" w:color="auto" w:fill="auto"/>
          </w:tcPr>
          <w:p w14:paraId="39518819" w14:textId="77777777" w:rsidR="00325A13" w:rsidRPr="00FA6EAA" w:rsidRDefault="00325A13" w:rsidP="0086655B">
            <w:pPr>
              <w:keepNext/>
              <w:keepLines/>
              <w:ind w:left="360"/>
              <w:contextualSpacing/>
              <w:mirrorIndents/>
            </w:pPr>
            <w:r w:rsidRPr="00FA6EAA">
              <w:t>Quality Management Systems - Requirements for Aviation, Space and Defense Distributors</w:t>
            </w:r>
          </w:p>
        </w:tc>
      </w:tr>
      <w:tr w:rsidR="00325A13" w:rsidRPr="00FA6EAA" w14:paraId="4C29F62B" w14:textId="77777777" w:rsidTr="3B68E6A5">
        <w:trPr>
          <w:trHeight w:val="405"/>
        </w:trPr>
        <w:tc>
          <w:tcPr>
            <w:tcW w:w="1800" w:type="dxa"/>
            <w:shd w:val="clear" w:color="auto" w:fill="auto"/>
          </w:tcPr>
          <w:p w14:paraId="0E4D90C7" w14:textId="77777777" w:rsidR="00325A13" w:rsidRPr="00FA6EAA" w:rsidRDefault="00325A13" w:rsidP="0086655B">
            <w:pPr>
              <w:keepNext/>
              <w:keepLines/>
              <w:ind w:left="360"/>
              <w:contextualSpacing/>
              <w:mirrorIndents/>
            </w:pPr>
            <w:r w:rsidRPr="00FA6EAA">
              <w:t>AS9117</w:t>
            </w:r>
          </w:p>
        </w:tc>
        <w:tc>
          <w:tcPr>
            <w:tcW w:w="1530" w:type="dxa"/>
            <w:vMerge/>
          </w:tcPr>
          <w:p w14:paraId="50B7CA61" w14:textId="77777777" w:rsidR="00325A13" w:rsidRPr="00FA6EAA" w:rsidRDefault="00325A13" w:rsidP="0086655B">
            <w:pPr>
              <w:keepNext/>
              <w:keepLines/>
              <w:ind w:left="360"/>
              <w:contextualSpacing/>
              <w:mirrorIndents/>
            </w:pPr>
          </w:p>
        </w:tc>
        <w:tc>
          <w:tcPr>
            <w:tcW w:w="6120" w:type="dxa"/>
            <w:shd w:val="clear" w:color="auto" w:fill="auto"/>
          </w:tcPr>
          <w:p w14:paraId="35DBCBE6" w14:textId="092890B3" w:rsidR="00325A13" w:rsidRPr="00FA6EAA" w:rsidRDefault="00325A13" w:rsidP="0086655B">
            <w:pPr>
              <w:keepNext/>
              <w:keepLines/>
              <w:ind w:left="360"/>
              <w:contextualSpacing/>
              <w:mirrorIndents/>
            </w:pPr>
            <w:r w:rsidRPr="00FA6EAA">
              <w:t>Delegated Product Release Verification (DPRV)</w:t>
            </w:r>
          </w:p>
        </w:tc>
      </w:tr>
      <w:tr w:rsidR="3B68E6A5" w14:paraId="48A309EA" w14:textId="77777777" w:rsidTr="3B68E6A5">
        <w:trPr>
          <w:trHeight w:val="405"/>
        </w:trPr>
        <w:tc>
          <w:tcPr>
            <w:tcW w:w="1800" w:type="dxa"/>
            <w:shd w:val="clear" w:color="auto" w:fill="auto"/>
          </w:tcPr>
          <w:p w14:paraId="51171AC5" w14:textId="137C8679" w:rsidR="6198927C" w:rsidRDefault="6198927C" w:rsidP="3B68E6A5">
            <w:pPr>
              <w:spacing w:line="259" w:lineRule="auto"/>
              <w:ind w:left="360"/>
            </w:pPr>
            <w:r>
              <w:t>AS13100</w:t>
            </w:r>
          </w:p>
        </w:tc>
        <w:tc>
          <w:tcPr>
            <w:tcW w:w="1530" w:type="dxa"/>
          </w:tcPr>
          <w:p w14:paraId="28C6BD1B" w14:textId="77777777" w:rsidR="00F5488A" w:rsidRDefault="00F5488A"/>
        </w:tc>
        <w:tc>
          <w:tcPr>
            <w:tcW w:w="6120" w:type="dxa"/>
            <w:shd w:val="clear" w:color="auto" w:fill="auto"/>
          </w:tcPr>
          <w:p w14:paraId="7F318BE8" w14:textId="47330F72" w:rsidR="6198927C" w:rsidRDefault="6198927C" w:rsidP="3B68E6A5">
            <w:pPr>
              <w:spacing w:line="259" w:lineRule="auto"/>
              <w:ind w:left="360"/>
            </w:pPr>
            <w:r>
              <w:t>AESQ Quality Management System Requirements for Aero Engine Design and Production Organizations</w:t>
            </w:r>
          </w:p>
        </w:tc>
      </w:tr>
      <w:tr w:rsidR="00325A13" w:rsidRPr="00FA6EAA" w14:paraId="627DEC82" w14:textId="77777777" w:rsidTr="3B68E6A5">
        <w:trPr>
          <w:trHeight w:val="405"/>
        </w:trPr>
        <w:tc>
          <w:tcPr>
            <w:tcW w:w="1800" w:type="dxa"/>
            <w:shd w:val="clear" w:color="auto" w:fill="auto"/>
          </w:tcPr>
          <w:p w14:paraId="00D5B1A2" w14:textId="77777777" w:rsidR="00325A13" w:rsidRPr="00FA6EAA" w:rsidRDefault="00325A13" w:rsidP="0086655B">
            <w:pPr>
              <w:keepNext/>
              <w:keepLines/>
              <w:ind w:left="360"/>
              <w:contextualSpacing/>
              <w:mirrorIndents/>
            </w:pPr>
            <w:r w:rsidRPr="00FA6EAA">
              <w:t>ISO9001</w:t>
            </w:r>
          </w:p>
        </w:tc>
        <w:tc>
          <w:tcPr>
            <w:tcW w:w="1530" w:type="dxa"/>
          </w:tcPr>
          <w:p w14:paraId="210C3772" w14:textId="77777777" w:rsidR="00325A13" w:rsidRPr="00FA6EAA" w:rsidRDefault="00325A13" w:rsidP="0086655B">
            <w:pPr>
              <w:keepNext/>
              <w:keepLines/>
              <w:ind w:left="360"/>
              <w:contextualSpacing/>
              <w:mirrorIndents/>
            </w:pPr>
          </w:p>
        </w:tc>
        <w:tc>
          <w:tcPr>
            <w:tcW w:w="6120" w:type="dxa"/>
            <w:shd w:val="clear" w:color="auto" w:fill="auto"/>
          </w:tcPr>
          <w:p w14:paraId="6CB7CE9A" w14:textId="77777777" w:rsidR="00325A13" w:rsidRPr="00FA6EAA" w:rsidRDefault="00325A13" w:rsidP="0086655B">
            <w:pPr>
              <w:keepNext/>
              <w:keepLines/>
              <w:ind w:left="360"/>
              <w:contextualSpacing/>
              <w:mirrorIndents/>
            </w:pPr>
            <w:r w:rsidRPr="00FA6EAA">
              <w:t>Quality Management Systems – Requirements</w:t>
            </w:r>
          </w:p>
        </w:tc>
      </w:tr>
    </w:tbl>
    <w:p w14:paraId="13E71185" w14:textId="77777777" w:rsidR="00325A13" w:rsidRDefault="00325A13" w:rsidP="00325A13"/>
    <w:p w14:paraId="2297CA13" w14:textId="62012AF0" w:rsidR="00325A13" w:rsidRDefault="00325A13" w:rsidP="00052A44">
      <w:pPr>
        <w:pStyle w:val="ListParagraph"/>
        <w:keepNext/>
        <w:keepLines/>
        <w:numPr>
          <w:ilvl w:val="0"/>
          <w:numId w:val="1"/>
        </w:numPr>
      </w:pPr>
      <w:r>
        <w:lastRenderedPageBreak/>
        <w:t xml:space="preserve">RESPONSIBILITIES: SEE APPENDIX </w:t>
      </w:r>
      <w:r w:rsidR="00984EAA">
        <w:t>A</w:t>
      </w:r>
      <w:r>
        <w:t>: RASCI DOCUMENT</w:t>
      </w:r>
    </w:p>
    <w:p w14:paraId="498AC99D" w14:textId="77777777" w:rsidR="00325A13" w:rsidRDefault="00325A13" w:rsidP="00325A13">
      <w:pPr>
        <w:pStyle w:val="ListParagraph"/>
        <w:keepNext/>
        <w:keepLines/>
        <w:ind w:left="360"/>
      </w:pPr>
    </w:p>
    <w:p w14:paraId="2FD2BA26" w14:textId="686E402E" w:rsidR="00325A13" w:rsidRDefault="00325A13" w:rsidP="00052A44">
      <w:pPr>
        <w:pStyle w:val="ListParagraph"/>
        <w:keepNext/>
        <w:keepLines/>
        <w:numPr>
          <w:ilvl w:val="0"/>
          <w:numId w:val="1"/>
        </w:numPr>
      </w:pPr>
      <w:r>
        <w:t>PROCEDURE:</w:t>
      </w:r>
    </w:p>
    <w:p w14:paraId="423C20CA" w14:textId="1B3A0220" w:rsidR="00325A13" w:rsidRPr="00325A13" w:rsidRDefault="00325A13" w:rsidP="0086655B">
      <w:pPr>
        <w:pStyle w:val="ListParagraph"/>
        <w:keepNext/>
        <w:keepLines/>
        <w:numPr>
          <w:ilvl w:val="1"/>
          <w:numId w:val="1"/>
        </w:numPr>
        <w:ind w:left="720" w:hanging="720"/>
        <w:rPr>
          <w:b/>
          <w:bCs/>
        </w:rPr>
      </w:pPr>
      <w:bookmarkStart w:id="0" w:name="_Ref84247953"/>
      <w:r w:rsidRPr="00325A13">
        <w:rPr>
          <w:b/>
          <w:bCs/>
        </w:rPr>
        <w:t>DPRV Delegation Selection and Method Classification</w:t>
      </w:r>
      <w:bookmarkEnd w:id="0"/>
    </w:p>
    <w:p w14:paraId="147CE885" w14:textId="77777777" w:rsidR="00325A13" w:rsidRPr="00C900D6" w:rsidRDefault="00325A13" w:rsidP="0086655B">
      <w:pPr>
        <w:pStyle w:val="ListParagraph"/>
        <w:keepNext/>
        <w:keepLines/>
        <w:numPr>
          <w:ilvl w:val="2"/>
          <w:numId w:val="1"/>
        </w:numPr>
        <w:ind w:left="720" w:hanging="720"/>
        <w:rPr>
          <w:b/>
          <w:bCs/>
        </w:rPr>
      </w:pPr>
      <w:bookmarkStart w:id="1" w:name="_Ref84247816"/>
      <w:r w:rsidRPr="00C900D6">
        <w:rPr>
          <w:b/>
          <w:bCs/>
        </w:rPr>
        <w:t>Supplier Selection:</w:t>
      </w:r>
      <w:bookmarkEnd w:id="1"/>
    </w:p>
    <w:p w14:paraId="007197F3" w14:textId="744D841C" w:rsidR="00325A13" w:rsidRDefault="00325A13" w:rsidP="0086655B">
      <w:pPr>
        <w:pStyle w:val="ListParagraph"/>
        <w:keepNext/>
        <w:keepLines/>
        <w:spacing w:after="0" w:line="240" w:lineRule="auto"/>
        <w:ind w:left="0"/>
      </w:pPr>
      <w:r>
        <w:t xml:space="preserve">TG-Sites will conduct a periodic review of the suppliers to determine DPRV eligibility. TG-Sites may deny adding a supplier to the DPRV Program, based on product spend and/or product volumes expected to be delivered over a reasonable amount of time, such as </w:t>
      </w:r>
      <w:r w:rsidR="00B12230">
        <w:t>(</w:t>
      </w:r>
      <w:r>
        <w:t>1</w:t>
      </w:r>
      <w:r w:rsidR="00B12230">
        <w:t>)</w:t>
      </w:r>
      <w:r>
        <w:t xml:space="preserve"> to </w:t>
      </w:r>
      <w:r w:rsidR="00B12230">
        <w:t>(</w:t>
      </w:r>
      <w:r>
        <w:t>3</w:t>
      </w:r>
      <w:r w:rsidR="00B12230">
        <w:t>)</w:t>
      </w:r>
      <w:r>
        <w:t xml:space="preserve"> years out. The supplier shall meet the minimum requirements prior to selection:</w:t>
      </w:r>
    </w:p>
    <w:p w14:paraId="118A9CC5" w14:textId="77777777" w:rsidR="00325A13" w:rsidRDefault="00325A13" w:rsidP="0086655B">
      <w:pPr>
        <w:pStyle w:val="ListParagraph"/>
        <w:keepNext/>
        <w:keepLines/>
        <w:spacing w:after="0" w:line="240" w:lineRule="auto"/>
        <w:ind w:left="0"/>
      </w:pPr>
    </w:p>
    <w:p w14:paraId="4E06E057" w14:textId="6E900CAE" w:rsidR="00325A13" w:rsidRDefault="00325A13" w:rsidP="0086655B">
      <w:pPr>
        <w:pStyle w:val="ListParagraph"/>
        <w:keepNext/>
        <w:keepLines/>
        <w:numPr>
          <w:ilvl w:val="3"/>
          <w:numId w:val="1"/>
        </w:numPr>
        <w:spacing w:after="0" w:line="240" w:lineRule="auto"/>
        <w:ind w:left="360" w:hanging="360"/>
      </w:pPr>
      <w:r>
        <w:t xml:space="preserve">Has </w:t>
      </w:r>
      <w:r w:rsidR="03C219A1">
        <w:t>met</w:t>
      </w:r>
      <w:r>
        <w:t xml:space="preserve"> the requirement of an Approved Supplier and is on the TG-Supplier Portal.</w:t>
      </w:r>
    </w:p>
    <w:p w14:paraId="0AB83127" w14:textId="77777777" w:rsidR="00325A13" w:rsidRDefault="00325A13" w:rsidP="0086655B">
      <w:pPr>
        <w:pStyle w:val="ListParagraph"/>
        <w:keepNext/>
        <w:keepLines/>
        <w:spacing w:after="0" w:line="240" w:lineRule="auto"/>
        <w:ind w:left="360"/>
      </w:pPr>
    </w:p>
    <w:p w14:paraId="2455404B" w14:textId="3D8AA3BC" w:rsidR="00325A13" w:rsidRDefault="00325A13" w:rsidP="0086655B">
      <w:pPr>
        <w:pStyle w:val="ListParagraph"/>
        <w:keepNext/>
        <w:keepLines/>
        <w:numPr>
          <w:ilvl w:val="3"/>
          <w:numId w:val="1"/>
        </w:numPr>
        <w:spacing w:after="0" w:line="240" w:lineRule="auto"/>
        <w:ind w:left="360" w:hanging="360"/>
      </w:pPr>
      <w:r>
        <w:t>Has met the minimum applicable Supplier QMS designation per SQAM001.</w:t>
      </w:r>
    </w:p>
    <w:p w14:paraId="45BC7582" w14:textId="77777777" w:rsidR="00325A13" w:rsidRDefault="00325A13" w:rsidP="0086655B">
      <w:pPr>
        <w:pStyle w:val="ListParagraph"/>
        <w:keepNext/>
        <w:keepLines/>
        <w:spacing w:after="0" w:line="240" w:lineRule="auto"/>
        <w:ind w:left="360"/>
      </w:pPr>
    </w:p>
    <w:p w14:paraId="324B2929" w14:textId="47062F08" w:rsidR="00325A13" w:rsidRDefault="00325A13" w:rsidP="0086655B">
      <w:pPr>
        <w:pStyle w:val="ListParagraph"/>
        <w:keepNext/>
        <w:keepLines/>
        <w:numPr>
          <w:ilvl w:val="3"/>
          <w:numId w:val="1"/>
        </w:numPr>
        <w:spacing w:after="0" w:line="240" w:lineRule="auto"/>
        <w:ind w:left="360" w:hanging="360"/>
      </w:pPr>
      <w:r>
        <w:t xml:space="preserve">Has </w:t>
      </w:r>
      <w:r w:rsidR="03C219A1">
        <w:t>met</w:t>
      </w:r>
      <w:r>
        <w:t xml:space="preserve"> acceptable (green) quality performance measures as defined per SQAM001. Suppliers identified as conditional or unacceptable shall have a discrete action plan to get to acceptable performance measures in accordance with Table 1:  DPRV Performance Eligibility Threshold/Measures.</w:t>
      </w:r>
    </w:p>
    <w:p w14:paraId="5D97E286" w14:textId="62A0F2E8" w:rsidR="00325A13" w:rsidRDefault="00325A13" w:rsidP="0086655B">
      <w:pPr>
        <w:spacing w:after="0"/>
      </w:pPr>
    </w:p>
    <w:tbl>
      <w:tblPr>
        <w:tblStyle w:val="TableGrid"/>
        <w:tblW w:w="9544" w:type="dxa"/>
        <w:tblInd w:w="-5" w:type="dxa"/>
        <w:tblLayout w:type="fixed"/>
        <w:tblCellMar>
          <w:left w:w="14" w:type="dxa"/>
          <w:right w:w="14" w:type="dxa"/>
        </w:tblCellMar>
        <w:tblLook w:val="04A0" w:firstRow="1" w:lastRow="0" w:firstColumn="1" w:lastColumn="0" w:noHBand="0" w:noVBand="1"/>
      </w:tblPr>
      <w:tblGrid>
        <w:gridCol w:w="4954"/>
        <w:gridCol w:w="1440"/>
        <w:gridCol w:w="1346"/>
        <w:gridCol w:w="1804"/>
      </w:tblGrid>
      <w:tr w:rsidR="00325A13" w:rsidRPr="00FA6EAA" w14:paraId="26D9E156" w14:textId="77777777" w:rsidTr="6893AB03">
        <w:tc>
          <w:tcPr>
            <w:tcW w:w="9544" w:type="dxa"/>
            <w:gridSpan w:val="4"/>
          </w:tcPr>
          <w:p w14:paraId="5348B1CD" w14:textId="77777777" w:rsidR="00325A13" w:rsidRPr="00325A13" w:rsidRDefault="00325A13" w:rsidP="00325A13">
            <w:pPr>
              <w:ind w:left="360"/>
              <w:contextualSpacing/>
              <w:mirrorIndents/>
              <w:rPr>
                <w:b/>
                <w:bCs/>
              </w:rPr>
            </w:pPr>
            <w:r w:rsidRPr="00325A13">
              <w:rPr>
                <w:b/>
                <w:bCs/>
              </w:rPr>
              <w:t>Table 1: DPRV Performance Eligibility Threshold/Measures</w:t>
            </w:r>
          </w:p>
        </w:tc>
      </w:tr>
      <w:tr w:rsidR="00325A13" w:rsidRPr="00FA6EAA" w14:paraId="76E18DA2" w14:textId="77777777" w:rsidTr="6893AB03">
        <w:tc>
          <w:tcPr>
            <w:tcW w:w="4954" w:type="dxa"/>
            <w:vMerge w:val="restart"/>
            <w:vAlign w:val="bottom"/>
          </w:tcPr>
          <w:p w14:paraId="0FA66E3F" w14:textId="77777777" w:rsidR="00325A13" w:rsidRPr="00FA6EAA" w:rsidRDefault="00325A13" w:rsidP="00325A13">
            <w:pPr>
              <w:ind w:left="360"/>
              <w:contextualSpacing/>
              <w:mirrorIndents/>
            </w:pPr>
            <w:r w:rsidRPr="00FA6EAA">
              <w:t>Activity</w:t>
            </w:r>
          </w:p>
        </w:tc>
        <w:tc>
          <w:tcPr>
            <w:tcW w:w="4590" w:type="dxa"/>
            <w:gridSpan w:val="3"/>
          </w:tcPr>
          <w:p w14:paraId="7EE01DBB" w14:textId="77777777" w:rsidR="00325A13" w:rsidRPr="00FA6EAA" w:rsidRDefault="00325A13" w:rsidP="00325A13">
            <w:pPr>
              <w:ind w:left="360"/>
              <w:contextualSpacing/>
              <w:mirrorIndents/>
            </w:pPr>
            <w:r w:rsidRPr="00FA6EAA">
              <w:t>*Threshold per SQAM001</w:t>
            </w:r>
          </w:p>
        </w:tc>
      </w:tr>
      <w:tr w:rsidR="00325A13" w:rsidRPr="00FA6EAA" w14:paraId="200519DA" w14:textId="77777777" w:rsidTr="6893AB03">
        <w:trPr>
          <w:trHeight w:val="179"/>
        </w:trPr>
        <w:tc>
          <w:tcPr>
            <w:tcW w:w="4954" w:type="dxa"/>
            <w:vMerge/>
          </w:tcPr>
          <w:p w14:paraId="4603860C" w14:textId="77777777" w:rsidR="00325A13" w:rsidRPr="00FA6EAA" w:rsidRDefault="00325A13" w:rsidP="00325A13">
            <w:pPr>
              <w:ind w:left="360"/>
              <w:contextualSpacing/>
              <w:mirrorIndents/>
            </w:pPr>
          </w:p>
        </w:tc>
        <w:tc>
          <w:tcPr>
            <w:tcW w:w="1440" w:type="dxa"/>
          </w:tcPr>
          <w:p w14:paraId="103A607D" w14:textId="77777777" w:rsidR="00325A13" w:rsidRPr="00FA6EAA" w:rsidRDefault="00325A13" w:rsidP="00325A13">
            <w:pPr>
              <w:ind w:left="360"/>
              <w:contextualSpacing/>
              <w:mirrorIndents/>
            </w:pPr>
            <w:r w:rsidRPr="00FA6EAA">
              <w:t>Green</w:t>
            </w:r>
          </w:p>
        </w:tc>
        <w:tc>
          <w:tcPr>
            <w:tcW w:w="1346" w:type="dxa"/>
          </w:tcPr>
          <w:p w14:paraId="2A9464FE" w14:textId="77777777" w:rsidR="00325A13" w:rsidRPr="00FA6EAA" w:rsidRDefault="00325A13" w:rsidP="00325A13">
            <w:pPr>
              <w:ind w:left="360"/>
              <w:contextualSpacing/>
              <w:mirrorIndents/>
            </w:pPr>
            <w:r w:rsidRPr="00FA6EAA">
              <w:t>Yellow</w:t>
            </w:r>
          </w:p>
        </w:tc>
        <w:tc>
          <w:tcPr>
            <w:tcW w:w="1804" w:type="dxa"/>
          </w:tcPr>
          <w:p w14:paraId="19F325FD" w14:textId="77777777" w:rsidR="00325A13" w:rsidRPr="00FA6EAA" w:rsidRDefault="00325A13" w:rsidP="00325A13">
            <w:pPr>
              <w:ind w:left="360"/>
              <w:contextualSpacing/>
              <w:mirrorIndents/>
            </w:pPr>
            <w:r w:rsidRPr="00FA6EAA">
              <w:t>Red</w:t>
            </w:r>
          </w:p>
        </w:tc>
      </w:tr>
      <w:tr w:rsidR="00325A13" w:rsidRPr="00FA6EAA" w14:paraId="1B96385F" w14:textId="77777777" w:rsidTr="6893AB03">
        <w:tc>
          <w:tcPr>
            <w:tcW w:w="4954" w:type="dxa"/>
          </w:tcPr>
          <w:p w14:paraId="7EBD89D9" w14:textId="77777777" w:rsidR="00325A13" w:rsidRPr="00FA6EAA" w:rsidRDefault="00325A13" w:rsidP="00325A13">
            <w:pPr>
              <w:ind w:left="360"/>
              <w:contextualSpacing/>
              <w:mirrorIndents/>
            </w:pPr>
            <w:r w:rsidRPr="00FA6EAA">
              <w:t>(6) Month Cumulative Quality yield</w:t>
            </w:r>
          </w:p>
        </w:tc>
        <w:tc>
          <w:tcPr>
            <w:tcW w:w="1440" w:type="dxa"/>
            <w:vMerge w:val="restart"/>
          </w:tcPr>
          <w:p w14:paraId="485E38E0" w14:textId="77777777" w:rsidR="00325A13" w:rsidRPr="00F75773" w:rsidRDefault="00325A13" w:rsidP="00325A13">
            <w:pPr>
              <w:ind w:left="166"/>
              <w:contextualSpacing/>
              <w:mirrorIndents/>
              <w:rPr>
                <w:sz w:val="20"/>
                <w:szCs w:val="20"/>
              </w:rPr>
            </w:pPr>
            <w:r w:rsidRPr="00F75773">
              <w:rPr>
                <w:sz w:val="20"/>
                <w:szCs w:val="20"/>
              </w:rPr>
              <w:t>Acceptable</w:t>
            </w:r>
          </w:p>
          <w:p w14:paraId="61B8CAB5" w14:textId="77777777" w:rsidR="00325A13" w:rsidRPr="00F75773" w:rsidRDefault="00325A13" w:rsidP="00325A13">
            <w:pPr>
              <w:ind w:left="360"/>
              <w:contextualSpacing/>
              <w:mirrorIndents/>
              <w:rPr>
                <w:sz w:val="20"/>
                <w:szCs w:val="20"/>
              </w:rPr>
            </w:pPr>
          </w:p>
        </w:tc>
        <w:tc>
          <w:tcPr>
            <w:tcW w:w="1346" w:type="dxa"/>
            <w:vMerge w:val="restart"/>
          </w:tcPr>
          <w:p w14:paraId="094559B9" w14:textId="77777777" w:rsidR="00325A13" w:rsidRPr="00F75773" w:rsidRDefault="00325A13" w:rsidP="00325A13">
            <w:pPr>
              <w:ind w:left="166"/>
              <w:contextualSpacing/>
              <w:mirrorIndents/>
              <w:rPr>
                <w:sz w:val="20"/>
                <w:szCs w:val="20"/>
              </w:rPr>
            </w:pPr>
            <w:r w:rsidRPr="00F75773">
              <w:rPr>
                <w:sz w:val="20"/>
                <w:szCs w:val="20"/>
              </w:rPr>
              <w:t>Conditional</w:t>
            </w:r>
          </w:p>
          <w:p w14:paraId="448FCB20" w14:textId="77777777" w:rsidR="00325A13" w:rsidRPr="00F75773" w:rsidRDefault="00325A13" w:rsidP="00325A13">
            <w:pPr>
              <w:ind w:left="360"/>
              <w:contextualSpacing/>
              <w:mirrorIndents/>
              <w:rPr>
                <w:sz w:val="20"/>
                <w:szCs w:val="20"/>
              </w:rPr>
            </w:pPr>
          </w:p>
          <w:p w14:paraId="5B7057F3" w14:textId="77777777" w:rsidR="00325A13" w:rsidRPr="00F75773" w:rsidRDefault="00325A13" w:rsidP="00325A13">
            <w:pPr>
              <w:ind w:left="360"/>
              <w:contextualSpacing/>
              <w:mirrorIndents/>
              <w:rPr>
                <w:sz w:val="20"/>
                <w:szCs w:val="20"/>
              </w:rPr>
            </w:pPr>
          </w:p>
          <w:p w14:paraId="7FEAF07F" w14:textId="77777777" w:rsidR="00325A13" w:rsidRPr="00F75773" w:rsidRDefault="00325A13" w:rsidP="00325A13">
            <w:pPr>
              <w:ind w:left="360"/>
              <w:contextualSpacing/>
              <w:mirrorIndents/>
              <w:rPr>
                <w:sz w:val="20"/>
                <w:szCs w:val="20"/>
              </w:rPr>
            </w:pPr>
          </w:p>
        </w:tc>
        <w:tc>
          <w:tcPr>
            <w:tcW w:w="1804" w:type="dxa"/>
            <w:vMerge w:val="restart"/>
          </w:tcPr>
          <w:p w14:paraId="73193590" w14:textId="77777777" w:rsidR="00325A13" w:rsidRPr="00F75773" w:rsidRDefault="00325A13" w:rsidP="00325A13">
            <w:pPr>
              <w:ind w:left="166"/>
              <w:contextualSpacing/>
              <w:mirrorIndents/>
              <w:rPr>
                <w:sz w:val="20"/>
                <w:szCs w:val="20"/>
              </w:rPr>
            </w:pPr>
            <w:r w:rsidRPr="00F75773">
              <w:rPr>
                <w:sz w:val="20"/>
                <w:szCs w:val="20"/>
              </w:rPr>
              <w:t>Not Acceptable</w:t>
            </w:r>
          </w:p>
          <w:p w14:paraId="2928D837" w14:textId="77777777" w:rsidR="00325A13" w:rsidRPr="00F75773" w:rsidRDefault="00325A13" w:rsidP="00325A13">
            <w:pPr>
              <w:ind w:left="360"/>
              <w:contextualSpacing/>
              <w:mirrorIndents/>
              <w:rPr>
                <w:sz w:val="20"/>
                <w:szCs w:val="20"/>
              </w:rPr>
            </w:pPr>
          </w:p>
          <w:p w14:paraId="1EFB760C" w14:textId="77777777" w:rsidR="00325A13" w:rsidRPr="00F75773" w:rsidRDefault="00325A13" w:rsidP="00325A13">
            <w:pPr>
              <w:ind w:left="360"/>
              <w:contextualSpacing/>
              <w:mirrorIndents/>
              <w:rPr>
                <w:sz w:val="20"/>
                <w:szCs w:val="20"/>
              </w:rPr>
            </w:pPr>
          </w:p>
          <w:p w14:paraId="2FEC6973" w14:textId="77777777" w:rsidR="00325A13" w:rsidRPr="00F75773" w:rsidRDefault="00325A13" w:rsidP="00325A13">
            <w:pPr>
              <w:ind w:left="360"/>
              <w:contextualSpacing/>
              <w:mirrorIndents/>
              <w:rPr>
                <w:sz w:val="20"/>
                <w:szCs w:val="20"/>
              </w:rPr>
            </w:pPr>
          </w:p>
        </w:tc>
      </w:tr>
      <w:tr w:rsidR="00325A13" w:rsidRPr="00FA6EAA" w14:paraId="222AD3FA" w14:textId="77777777" w:rsidTr="6893AB03">
        <w:tc>
          <w:tcPr>
            <w:tcW w:w="4954" w:type="dxa"/>
          </w:tcPr>
          <w:p w14:paraId="6CFD54F3" w14:textId="77777777" w:rsidR="00325A13" w:rsidRPr="00FA6EAA" w:rsidRDefault="00325A13" w:rsidP="00325A13">
            <w:pPr>
              <w:ind w:left="360"/>
              <w:contextualSpacing/>
              <w:mirrorIndents/>
            </w:pPr>
            <w:r w:rsidRPr="00FA6EAA">
              <w:t>On-Time Corrective Action Response for Each Phase</w:t>
            </w:r>
          </w:p>
        </w:tc>
        <w:tc>
          <w:tcPr>
            <w:tcW w:w="1440" w:type="dxa"/>
            <w:vMerge/>
          </w:tcPr>
          <w:p w14:paraId="4DB0D035" w14:textId="77777777" w:rsidR="00325A13" w:rsidRPr="00FA6EAA" w:rsidRDefault="00325A13" w:rsidP="00325A13">
            <w:pPr>
              <w:ind w:left="360"/>
              <w:contextualSpacing/>
              <w:mirrorIndents/>
            </w:pPr>
          </w:p>
        </w:tc>
        <w:tc>
          <w:tcPr>
            <w:tcW w:w="1346" w:type="dxa"/>
            <w:vMerge/>
          </w:tcPr>
          <w:p w14:paraId="13306AAE" w14:textId="77777777" w:rsidR="00325A13" w:rsidRPr="00FA6EAA" w:rsidRDefault="00325A13" w:rsidP="00325A13">
            <w:pPr>
              <w:ind w:left="360"/>
              <w:contextualSpacing/>
              <w:mirrorIndents/>
            </w:pPr>
          </w:p>
        </w:tc>
        <w:tc>
          <w:tcPr>
            <w:tcW w:w="1804" w:type="dxa"/>
            <w:vMerge/>
          </w:tcPr>
          <w:p w14:paraId="43795E7E" w14:textId="77777777" w:rsidR="00325A13" w:rsidRPr="00FA6EAA" w:rsidRDefault="00325A13" w:rsidP="00325A13">
            <w:pPr>
              <w:ind w:left="360"/>
              <w:contextualSpacing/>
              <w:mirrorIndents/>
            </w:pPr>
          </w:p>
        </w:tc>
      </w:tr>
      <w:tr w:rsidR="00325A13" w:rsidRPr="00FA6EAA" w14:paraId="39C08E75" w14:textId="77777777" w:rsidTr="6893AB03">
        <w:tc>
          <w:tcPr>
            <w:tcW w:w="4954" w:type="dxa"/>
          </w:tcPr>
          <w:p w14:paraId="6012ED3E" w14:textId="77777777" w:rsidR="00325A13" w:rsidRPr="00FA6EAA" w:rsidRDefault="00325A13" w:rsidP="00325A13">
            <w:pPr>
              <w:ind w:left="360"/>
              <w:contextualSpacing/>
              <w:mirrorIndents/>
            </w:pPr>
            <w:r w:rsidRPr="00FA6EAA">
              <w:t>Corrective Action 1</w:t>
            </w:r>
            <w:r w:rsidRPr="00F75773">
              <w:t>st</w:t>
            </w:r>
            <w:r w:rsidRPr="00FA6EAA">
              <w:t xml:space="preserve"> Time Yield</w:t>
            </w:r>
          </w:p>
        </w:tc>
        <w:tc>
          <w:tcPr>
            <w:tcW w:w="1440" w:type="dxa"/>
            <w:vMerge/>
          </w:tcPr>
          <w:p w14:paraId="5124520B" w14:textId="77777777" w:rsidR="00325A13" w:rsidRPr="00FA6EAA" w:rsidRDefault="00325A13" w:rsidP="00325A13">
            <w:pPr>
              <w:ind w:left="360"/>
              <w:contextualSpacing/>
              <w:mirrorIndents/>
            </w:pPr>
          </w:p>
        </w:tc>
        <w:tc>
          <w:tcPr>
            <w:tcW w:w="1346" w:type="dxa"/>
            <w:vMerge/>
          </w:tcPr>
          <w:p w14:paraId="796C46C3" w14:textId="77777777" w:rsidR="00325A13" w:rsidRPr="00FA6EAA" w:rsidRDefault="00325A13" w:rsidP="00325A13">
            <w:pPr>
              <w:ind w:left="360"/>
              <w:contextualSpacing/>
              <w:mirrorIndents/>
            </w:pPr>
          </w:p>
        </w:tc>
        <w:tc>
          <w:tcPr>
            <w:tcW w:w="1804" w:type="dxa"/>
            <w:vMerge/>
          </w:tcPr>
          <w:p w14:paraId="49E38DB7" w14:textId="77777777" w:rsidR="00325A13" w:rsidRPr="00FA6EAA" w:rsidRDefault="00325A13" w:rsidP="00325A13">
            <w:pPr>
              <w:ind w:left="360"/>
              <w:contextualSpacing/>
              <w:mirrorIndents/>
            </w:pPr>
          </w:p>
        </w:tc>
      </w:tr>
      <w:tr w:rsidR="00325A13" w:rsidRPr="00FA6EAA" w14:paraId="2E7ED705" w14:textId="77777777" w:rsidTr="6893AB03">
        <w:tc>
          <w:tcPr>
            <w:tcW w:w="4954" w:type="dxa"/>
          </w:tcPr>
          <w:p w14:paraId="2B25E457" w14:textId="77777777" w:rsidR="00325A13" w:rsidRPr="00FA6EAA" w:rsidRDefault="00325A13" w:rsidP="00325A13">
            <w:pPr>
              <w:ind w:left="360"/>
              <w:contextualSpacing/>
              <w:mirrorIndents/>
            </w:pPr>
            <w:r w:rsidRPr="00FA6EAA">
              <w:t>12 Month Cumulative Notification of Escapes</w:t>
            </w:r>
          </w:p>
        </w:tc>
        <w:tc>
          <w:tcPr>
            <w:tcW w:w="1440" w:type="dxa"/>
            <w:vMerge/>
          </w:tcPr>
          <w:p w14:paraId="67B59C2B" w14:textId="77777777" w:rsidR="00325A13" w:rsidRPr="00FA6EAA" w:rsidRDefault="00325A13" w:rsidP="00325A13">
            <w:pPr>
              <w:ind w:left="360"/>
              <w:contextualSpacing/>
              <w:mirrorIndents/>
            </w:pPr>
          </w:p>
        </w:tc>
        <w:tc>
          <w:tcPr>
            <w:tcW w:w="1346" w:type="dxa"/>
            <w:vMerge/>
          </w:tcPr>
          <w:p w14:paraId="3D351129" w14:textId="77777777" w:rsidR="00325A13" w:rsidRPr="00FA6EAA" w:rsidRDefault="00325A13" w:rsidP="00325A13">
            <w:pPr>
              <w:ind w:left="360"/>
              <w:contextualSpacing/>
              <w:mirrorIndents/>
            </w:pPr>
          </w:p>
        </w:tc>
        <w:tc>
          <w:tcPr>
            <w:tcW w:w="1804" w:type="dxa"/>
            <w:vMerge/>
          </w:tcPr>
          <w:p w14:paraId="37E02F2E" w14:textId="77777777" w:rsidR="00325A13" w:rsidRPr="00FA6EAA" w:rsidRDefault="00325A13" w:rsidP="00325A13">
            <w:pPr>
              <w:ind w:left="360"/>
              <w:contextualSpacing/>
              <w:mirrorIndents/>
            </w:pPr>
          </w:p>
        </w:tc>
      </w:tr>
      <w:tr w:rsidR="00325A13" w:rsidRPr="00FA6EAA" w14:paraId="0FFA305D" w14:textId="77777777" w:rsidTr="6893AB03">
        <w:tc>
          <w:tcPr>
            <w:tcW w:w="9544" w:type="dxa"/>
            <w:gridSpan w:val="4"/>
          </w:tcPr>
          <w:p w14:paraId="13A3DA4B" w14:textId="77777777" w:rsidR="00325A13" w:rsidRPr="00FA6EAA" w:rsidRDefault="00325A13" w:rsidP="00325A13">
            <w:pPr>
              <w:ind w:left="360"/>
              <w:contextualSpacing/>
              <w:mirrorIndents/>
            </w:pPr>
            <w:r w:rsidRPr="00FA6EAA">
              <w:t>*Performance measures (green, yellow, red) are in accordance with SQAM</w:t>
            </w:r>
          </w:p>
        </w:tc>
      </w:tr>
    </w:tbl>
    <w:p w14:paraId="3E1515AB" w14:textId="77777777" w:rsidR="00325A13" w:rsidRDefault="00325A13" w:rsidP="0086655B">
      <w:pPr>
        <w:spacing w:after="0"/>
      </w:pPr>
    </w:p>
    <w:p w14:paraId="65680A0F" w14:textId="4D132633" w:rsidR="00325A13" w:rsidRPr="00C900D6" w:rsidRDefault="00325A13" w:rsidP="00325A13">
      <w:pPr>
        <w:pStyle w:val="ListParagraph"/>
        <w:numPr>
          <w:ilvl w:val="2"/>
          <w:numId w:val="1"/>
        </w:numPr>
        <w:spacing w:after="0" w:line="240" w:lineRule="auto"/>
        <w:ind w:left="720" w:hanging="720"/>
        <w:rPr>
          <w:b/>
          <w:bCs/>
        </w:rPr>
      </w:pPr>
      <w:bookmarkStart w:id="2" w:name="_Ref84247863"/>
      <w:r w:rsidRPr="00C900D6">
        <w:rPr>
          <w:b/>
          <w:bCs/>
        </w:rPr>
        <w:t>Supplier Delegation Method Classification</w:t>
      </w:r>
      <w:bookmarkEnd w:id="2"/>
    </w:p>
    <w:p w14:paraId="306EC162" w14:textId="476AFABF" w:rsidR="00325A13" w:rsidRDefault="00325A13" w:rsidP="00325A13">
      <w:pPr>
        <w:spacing w:after="0" w:line="240" w:lineRule="auto"/>
      </w:pPr>
      <w:r>
        <w:t>Prior to DPRV Program method classification, TG-Sites shall consider process controls required to ensure product delivered directly to stock meets purchase order and drawing requirements as applicable. Items to consider include: Semi- Finished or not 100% complete to Drawing</w:t>
      </w:r>
      <w:r w:rsidR="006B19FC">
        <w:t xml:space="preserve"> </w:t>
      </w:r>
      <w:r>
        <w:t>Purchase Order Requirements.</w:t>
      </w:r>
    </w:p>
    <w:p w14:paraId="15469672" w14:textId="77777777" w:rsidR="00325A13" w:rsidRDefault="00325A13" w:rsidP="00325A13">
      <w:pPr>
        <w:spacing w:after="0" w:line="240" w:lineRule="auto"/>
      </w:pPr>
    </w:p>
    <w:p w14:paraId="7702884F" w14:textId="49466427" w:rsidR="00325A13" w:rsidRDefault="00325A13" w:rsidP="00634FF4">
      <w:pPr>
        <w:keepNext/>
        <w:keepLines/>
        <w:spacing w:after="0" w:line="240" w:lineRule="auto"/>
      </w:pPr>
      <w:r>
        <w:lastRenderedPageBreak/>
        <w:t>All DPRV Suppliers shall be classified into two delegation Methods: One (I) or Two (II).</w:t>
      </w:r>
      <w:r w:rsidR="00AB7FFD">
        <w:t xml:space="preserve"> Suppliers may be both Method </w:t>
      </w:r>
      <w:r w:rsidR="00F31DAB">
        <w:t>I</w:t>
      </w:r>
      <w:r w:rsidR="00AB7FFD">
        <w:t xml:space="preserve"> and Method </w:t>
      </w:r>
      <w:r w:rsidR="00F31DAB">
        <w:t>II</w:t>
      </w:r>
      <w:r w:rsidR="00AB7FFD">
        <w:t xml:space="preserve">, the scope and limitation of delegation shall be address appropriately, including the appropriate approval and maintenance requirements. </w:t>
      </w:r>
      <w:r>
        <w:t>The following minimum requirements shall be met for clas</w:t>
      </w:r>
      <w:r w:rsidR="00415058">
        <w:t>s</w:t>
      </w:r>
      <w:r>
        <w:t>ifications:</w:t>
      </w:r>
    </w:p>
    <w:p w14:paraId="340A6CCA" w14:textId="772E199A" w:rsidR="00325A13" w:rsidRDefault="00325A13" w:rsidP="00634FF4">
      <w:pPr>
        <w:pStyle w:val="ListParagraph"/>
        <w:keepNext/>
        <w:keepLines/>
        <w:numPr>
          <w:ilvl w:val="0"/>
          <w:numId w:val="2"/>
        </w:numPr>
        <w:spacing w:after="0" w:line="240" w:lineRule="auto"/>
      </w:pPr>
      <w:r>
        <w:t xml:space="preserve">Engineering Designated Critical Items shall be considered Method </w:t>
      </w:r>
      <w:r w:rsidR="00F31DAB">
        <w:t>I</w:t>
      </w:r>
    </w:p>
    <w:p w14:paraId="1D4139D8" w14:textId="306AFCD3" w:rsidR="0072510F" w:rsidRDefault="00325A13" w:rsidP="00634FF4">
      <w:pPr>
        <w:pStyle w:val="ListParagraph"/>
        <w:keepNext/>
        <w:keepLines/>
        <w:numPr>
          <w:ilvl w:val="0"/>
          <w:numId w:val="2"/>
        </w:numPr>
        <w:spacing w:after="0" w:line="240" w:lineRule="auto"/>
      </w:pPr>
      <w:r>
        <w:t xml:space="preserve">Non-Engineering Designated Critical Items shall be considered Method </w:t>
      </w:r>
      <w:r w:rsidR="00F31DAB">
        <w:t>II</w:t>
      </w:r>
      <w:r>
        <w:t xml:space="preserve"> unless, determined as not meeting TG-Site requirements or needs.</w:t>
      </w:r>
    </w:p>
    <w:p w14:paraId="00F41A84" w14:textId="77777777" w:rsidR="00325A13" w:rsidRDefault="00325A13" w:rsidP="0086655B">
      <w:pPr>
        <w:spacing w:after="0"/>
      </w:pPr>
    </w:p>
    <w:p w14:paraId="60CDD2D7" w14:textId="72153478" w:rsidR="00325A13" w:rsidRPr="00C900D6" w:rsidRDefault="00325A13" w:rsidP="0086655B">
      <w:pPr>
        <w:pStyle w:val="ListParagraph"/>
        <w:keepNext/>
        <w:keepLines/>
        <w:numPr>
          <w:ilvl w:val="2"/>
          <w:numId w:val="1"/>
        </w:numPr>
        <w:spacing w:after="0" w:line="240" w:lineRule="auto"/>
        <w:ind w:left="720" w:hanging="720"/>
        <w:rPr>
          <w:b/>
          <w:bCs/>
        </w:rPr>
      </w:pPr>
      <w:bookmarkStart w:id="3" w:name="_Ref84247887"/>
      <w:r w:rsidRPr="00C900D6">
        <w:rPr>
          <w:b/>
          <w:bCs/>
        </w:rPr>
        <w:t>Supplier Selection Notification and Response:</w:t>
      </w:r>
      <w:bookmarkEnd w:id="3"/>
    </w:p>
    <w:p w14:paraId="2E1EC4E5" w14:textId="4582CFDE" w:rsidR="00325A13" w:rsidRPr="004765BF" w:rsidRDefault="007C2631" w:rsidP="0086655B">
      <w:pPr>
        <w:pStyle w:val="ListParagraph"/>
        <w:keepNext/>
        <w:keepLines/>
        <w:numPr>
          <w:ilvl w:val="3"/>
          <w:numId w:val="1"/>
        </w:numPr>
        <w:spacing w:after="0" w:line="240" w:lineRule="auto"/>
        <w:ind w:left="360" w:hanging="360"/>
      </w:pPr>
      <w:r>
        <w:t xml:space="preserve">Acknowledgement: </w:t>
      </w:r>
      <w:r w:rsidR="00325A13">
        <w:t xml:space="preserve">The TG-Site shall complete and deliver </w:t>
      </w:r>
      <w:r w:rsidR="00325A13" w:rsidRPr="004765BF">
        <w:t xml:space="preserve">SCMP 4.1 </w:t>
      </w:r>
      <w:r w:rsidR="00BE1EBC" w:rsidRPr="004765BF">
        <w:t xml:space="preserve">Form </w:t>
      </w:r>
      <w:r w:rsidR="00325A13" w:rsidRPr="004765BF">
        <w:t xml:space="preserve">(a) </w:t>
      </w:r>
      <w:r w:rsidR="14801FC1">
        <w:t xml:space="preserve">or TG-Site equivalent </w:t>
      </w:r>
      <w:r w:rsidR="73353316">
        <w:t xml:space="preserve">that identifies the Method (scope) and acknowledgement </w:t>
      </w:r>
      <w:r w:rsidR="00325A13" w:rsidRPr="004765BF">
        <w:t xml:space="preserve">to the supplier; the supplier shall acknowledge and respond to TG-Site via the provided notification letter. </w:t>
      </w:r>
      <w:r w:rsidR="00905246">
        <w:t xml:space="preserve">At a minimum, the </w:t>
      </w:r>
      <w:r w:rsidR="00BF50E1">
        <w:t>supplier selection letter shall define the scope/method of classification, program expectations</w:t>
      </w:r>
      <w:r w:rsidR="001004D7">
        <w:t xml:space="preserve"> and required authority for successful program impl</w:t>
      </w:r>
      <w:r w:rsidR="00410201">
        <w:t xml:space="preserve">ementation. </w:t>
      </w:r>
      <w:r w:rsidR="00325A13" w:rsidRPr="004765BF">
        <w:t xml:space="preserve">The program letter is only required to be completed once; additional records may be added. Records shall be maintained in accordance with section </w:t>
      </w:r>
      <w:r w:rsidR="009C77BE">
        <w:fldChar w:fldCharType="begin"/>
      </w:r>
      <w:r w:rsidR="009C77BE">
        <w:instrText xml:space="preserve"> REF _Ref84248166 \r \h </w:instrText>
      </w:r>
      <w:r w:rsidR="009C77BE">
        <w:fldChar w:fldCharType="separate"/>
      </w:r>
      <w:r w:rsidR="00B42CE3">
        <w:t>6.2.5</w:t>
      </w:r>
      <w:r w:rsidR="009C77BE">
        <w:fldChar w:fldCharType="end"/>
      </w:r>
      <w:r w:rsidR="009C77BE">
        <w:t xml:space="preserve"> </w:t>
      </w:r>
      <w:r w:rsidR="00325A13" w:rsidRPr="004765BF">
        <w:t>Records Requirements.</w:t>
      </w:r>
    </w:p>
    <w:p w14:paraId="3F7FE938" w14:textId="77777777" w:rsidR="00B75F11" w:rsidRDefault="00325A13" w:rsidP="00B75F11">
      <w:pPr>
        <w:keepNext/>
        <w:keepLines/>
        <w:ind w:left="360"/>
        <w:rPr>
          <w:i/>
          <w:iCs/>
        </w:rPr>
      </w:pPr>
      <w:r w:rsidRPr="004765BF">
        <w:rPr>
          <w:i/>
          <w:iCs/>
        </w:rPr>
        <w:t>Note: Supplier rejection of Supplier DPRV participation shall subject supplier to source inspection at their cost in accordance with SQAM001.</w:t>
      </w:r>
    </w:p>
    <w:p w14:paraId="6B2BB42C" w14:textId="3DE9A1D3" w:rsidR="00325A13" w:rsidRPr="00325A13" w:rsidRDefault="00325A13" w:rsidP="00633EA7">
      <w:pPr>
        <w:ind w:left="360"/>
        <w:rPr>
          <w:i/>
          <w:iCs/>
        </w:rPr>
      </w:pPr>
      <w:r w:rsidRPr="004765BF">
        <w:t xml:space="preserve">Prior to final approval, TG-Site shall conduct </w:t>
      </w:r>
      <w:r w:rsidR="00B75F11">
        <w:t>Supplier’s DPRV Process Assessment for Method 1 and Method 2 Suppliers.</w:t>
      </w:r>
      <w:r w:rsidR="00CD528B">
        <w:t xml:space="preserve"> </w:t>
      </w:r>
      <w:r w:rsidRPr="00325A13">
        <w:rPr>
          <w:i/>
          <w:iCs/>
        </w:rPr>
        <w:t xml:space="preserve">Note: </w:t>
      </w:r>
      <w:r w:rsidR="00807A7C">
        <w:rPr>
          <w:i/>
          <w:iCs/>
        </w:rPr>
        <w:t>As determined by each site, e</w:t>
      </w:r>
      <w:r w:rsidRPr="00325A13">
        <w:rPr>
          <w:i/>
          <w:iCs/>
        </w:rPr>
        <w:t>xternal providers can be contracted to perform the assessment on their behalf</w:t>
      </w:r>
      <w:r w:rsidR="00807A7C">
        <w:rPr>
          <w:i/>
          <w:iCs/>
        </w:rPr>
        <w:t>.</w:t>
      </w:r>
    </w:p>
    <w:p w14:paraId="672F1A2C" w14:textId="77777777" w:rsidR="00136987" w:rsidRDefault="16871CCF" w:rsidP="00633EA7">
      <w:pPr>
        <w:pStyle w:val="ListParagraph"/>
        <w:keepNext/>
        <w:keepLines/>
        <w:numPr>
          <w:ilvl w:val="3"/>
          <w:numId w:val="1"/>
        </w:numPr>
        <w:spacing w:after="0" w:line="240" w:lineRule="auto"/>
        <w:ind w:left="360" w:hanging="360"/>
      </w:pPr>
      <w:r>
        <w:lastRenderedPageBreak/>
        <w:t>Acceptance Authority Media</w:t>
      </w:r>
      <w:r w:rsidR="000718C3">
        <w:t xml:space="preserve"> (Stamp/Asset Id)</w:t>
      </w:r>
      <w:r w:rsidR="007C2631">
        <w:t xml:space="preserve">: </w:t>
      </w:r>
    </w:p>
    <w:p w14:paraId="79790CE0" w14:textId="25016BE6" w:rsidR="00923068" w:rsidRDefault="00325A13" w:rsidP="00052A44">
      <w:pPr>
        <w:pStyle w:val="ListParagraph"/>
        <w:keepNext/>
        <w:keepLines/>
        <w:numPr>
          <w:ilvl w:val="4"/>
          <w:numId w:val="17"/>
        </w:numPr>
        <w:spacing w:after="0" w:line="240" w:lineRule="auto"/>
        <w:ind w:left="360" w:hanging="360"/>
      </w:pPr>
      <w:r w:rsidRPr="00325A13">
        <w:t xml:space="preserve">Method </w:t>
      </w:r>
      <w:r w:rsidR="00CB1E61">
        <w:t>I</w:t>
      </w:r>
      <w:r w:rsidRPr="00325A13">
        <w:t xml:space="preserve">, </w:t>
      </w:r>
      <w:r>
        <w:t xml:space="preserve">Delegates </w:t>
      </w:r>
      <w:r w:rsidR="000E2434">
        <w:t>will</w:t>
      </w:r>
      <w:r>
        <w:t xml:space="preserve"> be issued a delegate ID (Asset ID) by TG-Sites within the QPulse Asset Module</w:t>
      </w:r>
      <w:r w:rsidR="000E2434">
        <w:t>.</w:t>
      </w:r>
    </w:p>
    <w:p w14:paraId="61700415" w14:textId="44A10911" w:rsidR="000E2434" w:rsidRDefault="00162F15" w:rsidP="00052A44">
      <w:pPr>
        <w:pStyle w:val="ListParagraph"/>
        <w:keepNext/>
        <w:keepLines/>
        <w:numPr>
          <w:ilvl w:val="4"/>
          <w:numId w:val="17"/>
        </w:numPr>
        <w:spacing w:after="0" w:line="240" w:lineRule="auto"/>
        <w:ind w:left="360" w:hanging="360"/>
      </w:pPr>
      <w:r>
        <w:t>TG-Sites may elect to issue delegate IDs</w:t>
      </w:r>
      <w:r w:rsidR="00923068">
        <w:t xml:space="preserve"> for Method </w:t>
      </w:r>
      <w:r w:rsidR="00CB1E61">
        <w:t>II</w:t>
      </w:r>
      <w:r w:rsidR="00923068">
        <w:t xml:space="preserve"> Suppliers</w:t>
      </w:r>
      <w:r w:rsidR="00E364ED">
        <w:t>, where process is documented</w:t>
      </w:r>
      <w:r w:rsidR="00923068">
        <w:t xml:space="preserve"> and flowed down. </w:t>
      </w:r>
      <w:r w:rsidR="0057578A">
        <w:t>QPulse Asset</w:t>
      </w:r>
      <w:r w:rsidR="00774421">
        <w:t xml:space="preserve"> Module</w:t>
      </w:r>
      <w:r w:rsidR="0057578A">
        <w:t xml:space="preserve"> will reflect the issuing site in the </w:t>
      </w:r>
      <w:r w:rsidR="0092768C">
        <w:t>record ID.</w:t>
      </w:r>
    </w:p>
    <w:p w14:paraId="74129845" w14:textId="0ED7D0C3" w:rsidR="00106811" w:rsidRDefault="00106811" w:rsidP="00052A44">
      <w:pPr>
        <w:pStyle w:val="ListParagraph"/>
        <w:keepNext/>
        <w:keepLines/>
        <w:numPr>
          <w:ilvl w:val="4"/>
          <w:numId w:val="17"/>
        </w:numPr>
        <w:spacing w:after="0" w:line="240" w:lineRule="auto"/>
        <w:ind w:left="360" w:hanging="360"/>
      </w:pPr>
      <w:r>
        <w:t>Electronic stamps/asset IDs:</w:t>
      </w:r>
      <w:r w:rsidR="000364E2">
        <w:t xml:space="preserve"> Suppliers electing to use </w:t>
      </w:r>
      <w:r w:rsidR="00D77D10">
        <w:t>electronic s</w:t>
      </w:r>
      <w:r w:rsidR="00BB11F0">
        <w:t xml:space="preserve">ignature may do so provided </w:t>
      </w:r>
      <w:r w:rsidR="00E20E6C">
        <w:t>their</w:t>
      </w:r>
      <w:r w:rsidR="00BB11F0">
        <w:t xml:space="preserve"> process</w:t>
      </w:r>
      <w:r w:rsidR="00C11CDA">
        <w:t>es</w:t>
      </w:r>
      <w:r w:rsidR="00BB11F0">
        <w:t xml:space="preserve"> are documented and controlled. </w:t>
      </w:r>
      <w:r w:rsidR="00E20E6C">
        <w:t xml:space="preserve">TG-Sites shall document approval of </w:t>
      </w:r>
      <w:r w:rsidR="00D60E3F">
        <w:t>use and s</w:t>
      </w:r>
      <w:r w:rsidR="00E20E6C">
        <w:t>uppliers shall be required to</w:t>
      </w:r>
      <w:r w:rsidR="00D60E3F">
        <w:t xml:space="preserve"> identify the delegate approving the release of product.</w:t>
      </w:r>
    </w:p>
    <w:p w14:paraId="32FF7044" w14:textId="77777777" w:rsidR="00F75EF7" w:rsidRDefault="00F75EF7" w:rsidP="00052A44">
      <w:pPr>
        <w:pStyle w:val="ListParagraph"/>
        <w:keepNext/>
        <w:keepLines/>
        <w:numPr>
          <w:ilvl w:val="4"/>
          <w:numId w:val="17"/>
        </w:numPr>
        <w:spacing w:after="0" w:line="240" w:lineRule="auto"/>
        <w:ind w:left="360" w:hanging="360"/>
      </w:pPr>
      <w:r>
        <w:t>See Suspension/Termination for stamp return/collection requirements.</w:t>
      </w:r>
    </w:p>
    <w:p w14:paraId="7276AE32" w14:textId="12C0D382" w:rsidR="006D0FAA" w:rsidRDefault="00133661" w:rsidP="00052A44">
      <w:pPr>
        <w:pStyle w:val="ListParagraph"/>
        <w:keepNext/>
        <w:keepLines/>
        <w:numPr>
          <w:ilvl w:val="4"/>
          <w:numId w:val="17"/>
        </w:numPr>
        <w:spacing w:after="0" w:line="240" w:lineRule="auto"/>
        <w:ind w:left="360" w:hanging="360"/>
        <w:rPr>
          <w:rFonts w:eastAsiaTheme="minorEastAsia"/>
        </w:rPr>
      </w:pPr>
      <w:r>
        <w:t>Physical s</w:t>
      </w:r>
      <w:r w:rsidR="000E2434">
        <w:t>tamps may be issued to</w:t>
      </w:r>
      <w:r w:rsidR="006D160B">
        <w:t xml:space="preserve"> individual</w:t>
      </w:r>
      <w:r w:rsidR="000E2434">
        <w:t xml:space="preserve"> Method </w:t>
      </w:r>
      <w:r w:rsidR="00877A7E">
        <w:t>I</w:t>
      </w:r>
      <w:r w:rsidR="000E2434">
        <w:t xml:space="preserve"> Supplie</w:t>
      </w:r>
      <w:r w:rsidR="000E2434" w:rsidRPr="004765BF">
        <w:t>r</w:t>
      </w:r>
      <w:r w:rsidR="006D160B" w:rsidRPr="004765BF">
        <w:t xml:space="preserve"> Delegates</w:t>
      </w:r>
      <w:r w:rsidR="000E2434" w:rsidRPr="004765BF">
        <w:t xml:space="preserve"> </w:t>
      </w:r>
      <w:r w:rsidR="4FAE0031">
        <w:t xml:space="preserve">by TG-Sites </w:t>
      </w:r>
      <w:r w:rsidR="00325A13" w:rsidRPr="004765BF">
        <w:t xml:space="preserve">via form SCMP4.1 </w:t>
      </w:r>
      <w:r w:rsidR="004765BF">
        <w:t xml:space="preserve">Form </w:t>
      </w:r>
      <w:r w:rsidR="00325A13" w:rsidRPr="004765BF">
        <w:t>(</w:t>
      </w:r>
      <w:r w:rsidR="004765BF" w:rsidRPr="004765BF">
        <w:t>b</w:t>
      </w:r>
      <w:r w:rsidR="00325A13" w:rsidRPr="004765BF">
        <w:t>)</w:t>
      </w:r>
      <w:r w:rsidR="00E479B2" w:rsidRPr="004765BF">
        <w:t xml:space="preserve"> </w:t>
      </w:r>
      <w:r w:rsidR="2A922FD8">
        <w:t xml:space="preserve">or </w:t>
      </w:r>
      <w:r w:rsidR="53031C21">
        <w:t xml:space="preserve">TG-Site </w:t>
      </w:r>
      <w:r w:rsidR="2A922FD8">
        <w:t xml:space="preserve">equivalent </w:t>
      </w:r>
      <w:r w:rsidR="5164B250">
        <w:t>documentation that provides evidence of stamp i</w:t>
      </w:r>
      <w:r w:rsidR="3423AA70">
        <w:t>ssuance</w:t>
      </w:r>
      <w:r w:rsidR="00E479B2">
        <w:t xml:space="preserve">. At </w:t>
      </w:r>
      <w:r>
        <w:t xml:space="preserve">a minimum, stamps </w:t>
      </w:r>
      <w:r w:rsidR="00114CCD">
        <w:t xml:space="preserve">shall </w:t>
      </w:r>
      <w:r w:rsidR="006D160B">
        <w:t xml:space="preserve">have the Triumph Symbol, </w:t>
      </w:r>
      <w:r w:rsidR="00B96F48">
        <w:t>Purpose [</w:t>
      </w:r>
      <w:r w:rsidR="00FC6059">
        <w:t>Delegation</w:t>
      </w:r>
      <w:r w:rsidR="00B96F48">
        <w:t xml:space="preserve">], </w:t>
      </w:r>
      <w:r w:rsidR="00C52B53">
        <w:t xml:space="preserve">and the </w:t>
      </w:r>
      <w:r w:rsidR="00DA080C">
        <w:t>D</w:t>
      </w:r>
      <w:r w:rsidR="00C52B53">
        <w:t xml:space="preserve">elegate ID, see Figure 1 </w:t>
      </w:r>
      <w:r w:rsidR="006D0FAA">
        <w:t>– Example, D</w:t>
      </w:r>
      <w:r w:rsidR="00DA080C">
        <w:t>elegate</w:t>
      </w:r>
      <w:r w:rsidR="006D0FAA">
        <w:t xml:space="preserve"> Stamp Illustration</w:t>
      </w:r>
      <w:r w:rsidR="001D57F3">
        <w:t>; s</w:t>
      </w:r>
      <w:r w:rsidR="00AE3A80">
        <w:t>ize may be determined by</w:t>
      </w:r>
      <w:r w:rsidR="009A2F2A">
        <w:t xml:space="preserve"> issuing</w:t>
      </w:r>
      <w:r w:rsidR="00AE3A80">
        <w:t xml:space="preserve"> TG-Site.</w:t>
      </w:r>
    </w:p>
    <w:p w14:paraId="336161DB" w14:textId="465B2DF8" w:rsidR="00C52B53" w:rsidRDefault="00C52B53" w:rsidP="00633EA7">
      <w:pPr>
        <w:pStyle w:val="ListParagraph"/>
        <w:keepNext/>
        <w:keepLines/>
        <w:spacing w:after="0" w:line="240" w:lineRule="auto"/>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9"/>
      </w:tblGrid>
      <w:tr w:rsidR="00595D7F" w14:paraId="0809F0F3" w14:textId="77777777" w:rsidTr="00106811">
        <w:trPr>
          <w:trHeight w:val="332"/>
        </w:trPr>
        <w:tc>
          <w:tcPr>
            <w:tcW w:w="8809" w:type="dxa"/>
          </w:tcPr>
          <w:p w14:paraId="1B9D992C" w14:textId="7C192ED5" w:rsidR="00595D7F" w:rsidRDefault="00C52B53" w:rsidP="00633EA7">
            <w:pPr>
              <w:pStyle w:val="ListParagraph"/>
              <w:keepNext/>
              <w:keepLines/>
              <w:ind w:left="0"/>
              <w:rPr>
                <w:noProof/>
              </w:rPr>
            </w:pPr>
            <w:r>
              <w:t xml:space="preserve"> </w:t>
            </w:r>
            <w:r w:rsidR="00595D7F">
              <w:t>Figure 1 – Example, D</w:t>
            </w:r>
            <w:r w:rsidR="00106811">
              <w:t>elegate</w:t>
            </w:r>
            <w:r w:rsidR="00595D7F">
              <w:t xml:space="preserve"> Stamp Illustration</w:t>
            </w:r>
          </w:p>
        </w:tc>
      </w:tr>
      <w:tr w:rsidR="00595D7F" w14:paraId="27896F83" w14:textId="77777777" w:rsidTr="00106811">
        <w:trPr>
          <w:trHeight w:val="1257"/>
        </w:trPr>
        <w:tc>
          <w:tcPr>
            <w:tcW w:w="8809" w:type="dxa"/>
          </w:tcPr>
          <w:p w14:paraId="1E5B16E1" w14:textId="199EE68C" w:rsidR="00595D7F" w:rsidRDefault="00595D7F" w:rsidP="00633EA7">
            <w:pPr>
              <w:pStyle w:val="ListParagraph"/>
              <w:keepNext/>
              <w:keepLines/>
              <w:ind w:left="0"/>
            </w:pPr>
            <w:r>
              <w:rPr>
                <w:noProof/>
              </w:rPr>
              <w:drawing>
                <wp:inline distT="0" distB="0" distL="0" distR="0" wp14:anchorId="7FFF4459" wp14:editId="48BB3B61">
                  <wp:extent cx="828675" cy="79450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52779" cy="817613"/>
                          </a:xfrm>
                          <a:prstGeom prst="rect">
                            <a:avLst/>
                          </a:prstGeom>
                        </pic:spPr>
                      </pic:pic>
                    </a:graphicData>
                  </a:graphic>
                </wp:inline>
              </w:drawing>
            </w:r>
          </w:p>
        </w:tc>
      </w:tr>
    </w:tbl>
    <w:p w14:paraId="2A7EB4B9" w14:textId="59DEA376" w:rsidR="001339BF" w:rsidRDefault="001339BF" w:rsidP="00E479B2">
      <w:pPr>
        <w:pStyle w:val="ListParagraph"/>
        <w:spacing w:after="0" w:line="240" w:lineRule="auto"/>
        <w:ind w:left="360"/>
      </w:pPr>
    </w:p>
    <w:p w14:paraId="02300B00" w14:textId="77777777" w:rsidR="000E098B" w:rsidRDefault="000E098B" w:rsidP="000E098B">
      <w:pPr>
        <w:pStyle w:val="ListParagraph"/>
        <w:keepNext/>
        <w:keepLines/>
        <w:rPr>
          <w:b/>
          <w:bCs/>
        </w:rPr>
      </w:pPr>
      <w:bookmarkStart w:id="4" w:name="_Ref84247926"/>
    </w:p>
    <w:p w14:paraId="6ED23935" w14:textId="5174A022" w:rsidR="00325A13" w:rsidRPr="00325A13" w:rsidRDefault="00325A13" w:rsidP="00AB5158">
      <w:pPr>
        <w:pStyle w:val="ListParagraph"/>
        <w:keepNext/>
        <w:keepLines/>
        <w:numPr>
          <w:ilvl w:val="1"/>
          <w:numId w:val="1"/>
        </w:numPr>
        <w:ind w:left="720" w:hanging="720"/>
        <w:rPr>
          <w:b/>
          <w:bCs/>
        </w:rPr>
      </w:pPr>
      <w:r w:rsidRPr="00325A13">
        <w:rPr>
          <w:b/>
          <w:bCs/>
        </w:rPr>
        <w:t>DPRV Program Management</w:t>
      </w:r>
      <w:bookmarkEnd w:id="4"/>
    </w:p>
    <w:p w14:paraId="11E9A5DC" w14:textId="77777777" w:rsidR="00325A13" w:rsidRPr="00C900D6" w:rsidRDefault="00325A13" w:rsidP="00AB5158">
      <w:pPr>
        <w:pStyle w:val="ListParagraph"/>
        <w:keepNext/>
        <w:keepLines/>
        <w:numPr>
          <w:ilvl w:val="2"/>
          <w:numId w:val="1"/>
        </w:numPr>
        <w:ind w:left="720" w:hanging="720"/>
        <w:rPr>
          <w:b/>
          <w:bCs/>
        </w:rPr>
      </w:pPr>
      <w:bookmarkStart w:id="5" w:name="_Ref84247978"/>
      <w:r w:rsidRPr="00C900D6">
        <w:rPr>
          <w:b/>
          <w:bCs/>
        </w:rPr>
        <w:t>DPRV Supplier Requirements</w:t>
      </w:r>
      <w:bookmarkEnd w:id="5"/>
    </w:p>
    <w:p w14:paraId="140E1DDE" w14:textId="20F3A356" w:rsidR="007C2631" w:rsidRDefault="007C2631" w:rsidP="00EA44F1">
      <w:pPr>
        <w:pStyle w:val="ListParagraph"/>
        <w:numPr>
          <w:ilvl w:val="3"/>
          <w:numId w:val="18"/>
        </w:numPr>
        <w:spacing w:after="0" w:line="240" w:lineRule="auto"/>
        <w:ind w:left="360" w:hanging="360"/>
      </w:pPr>
      <w:r>
        <w:t xml:space="preserve">Suppliers designated as Method One (I), shall be approved for the release of product via an authorized delegated representative. </w:t>
      </w:r>
    </w:p>
    <w:p w14:paraId="48C86515" w14:textId="7DAAC121" w:rsidR="56CDF941" w:rsidRDefault="56CDF941" w:rsidP="56CDF941">
      <w:pPr>
        <w:spacing w:after="0" w:line="240" w:lineRule="auto"/>
      </w:pPr>
    </w:p>
    <w:p w14:paraId="69CA8D42" w14:textId="65792BCC" w:rsidR="007C2631" w:rsidRDefault="007C2631" w:rsidP="00EA44F1">
      <w:pPr>
        <w:pStyle w:val="ListParagraph"/>
        <w:numPr>
          <w:ilvl w:val="3"/>
          <w:numId w:val="18"/>
        </w:numPr>
        <w:spacing w:after="0" w:line="240" w:lineRule="auto"/>
        <w:ind w:left="360" w:hanging="360"/>
      </w:pPr>
      <w:r>
        <w:t xml:space="preserve">Both Method </w:t>
      </w:r>
      <w:r w:rsidR="0008749E">
        <w:t>I</w:t>
      </w:r>
      <w:r>
        <w:t xml:space="preserve"> and Method </w:t>
      </w:r>
      <w:r w:rsidR="0008749E">
        <w:t>II</w:t>
      </w:r>
      <w:r>
        <w:t xml:space="preserve"> Suppliers are responsible for:</w:t>
      </w:r>
    </w:p>
    <w:p w14:paraId="4B8CA949" w14:textId="6F09E607" w:rsidR="00325A13" w:rsidRDefault="00325A13" w:rsidP="004B648B">
      <w:pPr>
        <w:pStyle w:val="ListParagraph"/>
        <w:numPr>
          <w:ilvl w:val="4"/>
          <w:numId w:val="18"/>
        </w:numPr>
        <w:spacing w:after="0" w:line="240" w:lineRule="auto"/>
        <w:ind w:left="360" w:hanging="360"/>
      </w:pPr>
      <w:r>
        <w:t>Suppliers shall maintain their QMS approval, as defined in the Supplier Quality Assurance Manual.</w:t>
      </w:r>
    </w:p>
    <w:p w14:paraId="384CEFF1" w14:textId="278C1FE0" w:rsidR="56CDF941" w:rsidRDefault="56CDF941" w:rsidP="004B648B">
      <w:pPr>
        <w:spacing w:after="0" w:line="240" w:lineRule="auto"/>
        <w:ind w:left="360" w:hanging="360"/>
      </w:pPr>
    </w:p>
    <w:p w14:paraId="3C1BCC28" w14:textId="77777777" w:rsidR="00325A13" w:rsidRDefault="00325A13" w:rsidP="004B648B">
      <w:pPr>
        <w:pStyle w:val="ListParagraph"/>
        <w:numPr>
          <w:ilvl w:val="4"/>
          <w:numId w:val="18"/>
        </w:numPr>
        <w:spacing w:after="0" w:line="240" w:lineRule="auto"/>
        <w:ind w:left="360" w:hanging="360"/>
      </w:pPr>
      <w:r>
        <w:t>Suppliers shall have a documented process, detailing applicable requirements of this procedure, including how process controls are established and how the process is monitored for effectiveness.</w:t>
      </w:r>
    </w:p>
    <w:p w14:paraId="10F5E7E0" w14:textId="61470AA9" w:rsidR="56CDF941" w:rsidRDefault="56CDF941" w:rsidP="004B648B">
      <w:pPr>
        <w:spacing w:after="0" w:line="240" w:lineRule="auto"/>
        <w:ind w:left="360" w:hanging="360"/>
      </w:pPr>
    </w:p>
    <w:p w14:paraId="64663C3F" w14:textId="636F4C31" w:rsidR="007C2631" w:rsidRDefault="00325A13" w:rsidP="004B648B">
      <w:pPr>
        <w:pStyle w:val="ListParagraph"/>
        <w:numPr>
          <w:ilvl w:val="4"/>
          <w:numId w:val="18"/>
        </w:numPr>
        <w:spacing w:after="0" w:line="240" w:lineRule="auto"/>
        <w:ind w:left="360" w:hanging="360"/>
      </w:pPr>
      <w:r>
        <w:t>Suppliers shall provide Triumph notification of changes affecting the DPRV Program.</w:t>
      </w:r>
    </w:p>
    <w:p w14:paraId="2DE55AF9" w14:textId="78800C4C" w:rsidR="56CDF941" w:rsidRDefault="56CDF941" w:rsidP="004B648B">
      <w:pPr>
        <w:spacing w:after="0" w:line="240" w:lineRule="auto"/>
        <w:ind w:left="360" w:hanging="360"/>
      </w:pPr>
    </w:p>
    <w:p w14:paraId="470FEC12" w14:textId="77777777" w:rsidR="007C2631" w:rsidRDefault="00325A13" w:rsidP="004B648B">
      <w:pPr>
        <w:pStyle w:val="ListParagraph"/>
        <w:numPr>
          <w:ilvl w:val="4"/>
          <w:numId w:val="18"/>
        </w:numPr>
        <w:spacing w:after="0" w:line="240" w:lineRule="auto"/>
        <w:ind w:left="360" w:hanging="360"/>
      </w:pPr>
      <w:r>
        <w:t>Suppliers shall obtain documented approval from Triumph if they intend to use a sub-tier supplier to verify and release final product.</w:t>
      </w:r>
    </w:p>
    <w:p w14:paraId="7AD22B6F" w14:textId="363DC92E" w:rsidR="56CDF941" w:rsidRDefault="56CDF941" w:rsidP="56CDF941">
      <w:pPr>
        <w:spacing w:after="0" w:line="240" w:lineRule="auto"/>
      </w:pPr>
    </w:p>
    <w:p w14:paraId="11D34CA6" w14:textId="77777777" w:rsidR="007C2631" w:rsidRDefault="00325A13" w:rsidP="00AB444C">
      <w:pPr>
        <w:pStyle w:val="ListParagraph"/>
        <w:numPr>
          <w:ilvl w:val="4"/>
          <w:numId w:val="18"/>
        </w:numPr>
        <w:spacing w:after="0" w:line="240" w:lineRule="auto"/>
        <w:ind w:left="360" w:hanging="360"/>
      </w:pPr>
      <w:r>
        <w:t>Supplier shall maintain a list of authorized delegates</w:t>
      </w:r>
    </w:p>
    <w:p w14:paraId="2F68F4F4" w14:textId="337B2C34" w:rsidR="56CDF941" w:rsidRDefault="56CDF941" w:rsidP="56CDF941">
      <w:pPr>
        <w:spacing w:after="0" w:line="240" w:lineRule="auto"/>
      </w:pPr>
    </w:p>
    <w:p w14:paraId="5975FA02" w14:textId="77777777" w:rsidR="007C2631" w:rsidRDefault="007C2631" w:rsidP="00AB444C">
      <w:pPr>
        <w:pStyle w:val="ListParagraph"/>
        <w:numPr>
          <w:ilvl w:val="4"/>
          <w:numId w:val="18"/>
        </w:numPr>
        <w:spacing w:after="0" w:line="240" w:lineRule="auto"/>
        <w:ind w:left="360" w:hanging="360"/>
      </w:pPr>
      <w:r>
        <w:t>The Supplier shall be responsible for providing candidates that can meet the delegate requirements.</w:t>
      </w:r>
    </w:p>
    <w:p w14:paraId="2D956807" w14:textId="626FFBD6" w:rsidR="56CDF941" w:rsidRDefault="56CDF941" w:rsidP="00AB444C">
      <w:pPr>
        <w:pStyle w:val="ListParagraph"/>
        <w:spacing w:after="0" w:line="240" w:lineRule="auto"/>
        <w:ind w:left="360"/>
      </w:pPr>
    </w:p>
    <w:p w14:paraId="7934E460" w14:textId="77777777" w:rsidR="007C2631" w:rsidRDefault="00325A13" w:rsidP="00AB444C">
      <w:pPr>
        <w:pStyle w:val="ListParagraph"/>
        <w:numPr>
          <w:ilvl w:val="4"/>
          <w:numId w:val="18"/>
        </w:numPr>
        <w:spacing w:after="0" w:line="240" w:lineRule="auto"/>
        <w:ind w:left="360" w:hanging="360"/>
      </w:pPr>
      <w:r>
        <w:t>Supplier shall maintain the classification/method</w:t>
      </w:r>
    </w:p>
    <w:p w14:paraId="6FBBC825" w14:textId="7223129B" w:rsidR="56CDF941" w:rsidRDefault="56CDF941" w:rsidP="00AB444C">
      <w:pPr>
        <w:pStyle w:val="ListParagraph"/>
        <w:spacing w:after="0" w:line="240" w:lineRule="auto"/>
        <w:ind w:left="360"/>
      </w:pPr>
    </w:p>
    <w:p w14:paraId="2647E9E1" w14:textId="77777777" w:rsidR="007C2631" w:rsidRDefault="007C2631" w:rsidP="00AB444C">
      <w:pPr>
        <w:pStyle w:val="ListParagraph"/>
        <w:numPr>
          <w:ilvl w:val="4"/>
          <w:numId w:val="18"/>
        </w:numPr>
        <w:spacing w:after="0" w:line="240" w:lineRule="auto"/>
        <w:ind w:left="360" w:hanging="360"/>
      </w:pPr>
      <w:r>
        <w:t>Acceptance authority media either provided by the issuing TG-Site or the supplier, shall be appropriately maintained and controlled by the delegated organization and its approved delegate(s).</w:t>
      </w:r>
    </w:p>
    <w:p w14:paraId="480B073B" w14:textId="45D50B52" w:rsidR="56CDF941" w:rsidRDefault="56CDF941" w:rsidP="00AB444C">
      <w:pPr>
        <w:pStyle w:val="ListParagraph"/>
        <w:spacing w:after="0" w:line="240" w:lineRule="auto"/>
        <w:ind w:left="360"/>
      </w:pPr>
    </w:p>
    <w:p w14:paraId="6CC5B3AC" w14:textId="77777777" w:rsidR="00AB444C" w:rsidRDefault="00325A13" w:rsidP="00AB444C">
      <w:pPr>
        <w:pStyle w:val="ListParagraph"/>
        <w:numPr>
          <w:ilvl w:val="4"/>
          <w:numId w:val="18"/>
        </w:numPr>
        <w:spacing w:after="0" w:line="240" w:lineRule="auto"/>
        <w:ind w:left="360" w:hanging="360"/>
      </w:pPr>
      <w:r>
        <w:t>Supplier shall monitor delegated personnel performance and have defined criteria to disqualify/suspend the personnel, including notification to Triumph.</w:t>
      </w:r>
    </w:p>
    <w:p w14:paraId="778AC777" w14:textId="77777777" w:rsidR="00AB444C" w:rsidRDefault="00AB444C" w:rsidP="00AB444C">
      <w:pPr>
        <w:pStyle w:val="ListParagraph"/>
      </w:pPr>
    </w:p>
    <w:p w14:paraId="1C1A7F70" w14:textId="334EB014" w:rsidR="007C2631" w:rsidRPr="00AB444C" w:rsidRDefault="65A46E81" w:rsidP="00AB444C">
      <w:pPr>
        <w:pStyle w:val="ListParagraph"/>
        <w:numPr>
          <w:ilvl w:val="4"/>
          <w:numId w:val="18"/>
        </w:numPr>
        <w:spacing w:after="0" w:line="240" w:lineRule="auto"/>
        <w:ind w:left="360" w:hanging="360"/>
      </w:pPr>
      <w:r>
        <w:t>Supplier shall</w:t>
      </w:r>
      <w:r w:rsidR="00325A13">
        <w:t xml:space="preserve"> ensure the authorized delegates have prerequisites, sufficient to be able to perform their duties</w:t>
      </w:r>
      <w:r w:rsidR="1478AC5C">
        <w:t>,</w:t>
      </w:r>
      <w:r w:rsidR="00325A13">
        <w:t xml:space="preserve"> including but not limited to:</w:t>
      </w:r>
    </w:p>
    <w:p w14:paraId="777931B3" w14:textId="3FAE485A" w:rsidR="00325A13" w:rsidRDefault="00325A13" w:rsidP="00AB444C">
      <w:pPr>
        <w:pStyle w:val="ListParagraph"/>
        <w:numPr>
          <w:ilvl w:val="5"/>
          <w:numId w:val="18"/>
        </w:numPr>
        <w:spacing w:after="0" w:line="240" w:lineRule="auto"/>
        <w:ind w:left="360" w:hanging="360"/>
      </w:pPr>
      <w:r>
        <w:t>Access to product related documentation</w:t>
      </w:r>
    </w:p>
    <w:p w14:paraId="7F7494C3" w14:textId="77777777" w:rsidR="00325A13" w:rsidRDefault="00325A13" w:rsidP="00AB444C">
      <w:pPr>
        <w:pStyle w:val="ListParagraph"/>
        <w:numPr>
          <w:ilvl w:val="5"/>
          <w:numId w:val="18"/>
        </w:numPr>
        <w:spacing w:after="0" w:line="240" w:lineRule="auto"/>
        <w:ind w:left="360" w:hanging="360"/>
      </w:pPr>
      <w:r>
        <w:t xml:space="preserve">Access to necessary facilities and equipment to be able to perform delegate activities. </w:t>
      </w:r>
    </w:p>
    <w:p w14:paraId="367BFD0B" w14:textId="77777777" w:rsidR="00325A13" w:rsidRDefault="00325A13" w:rsidP="00AB444C">
      <w:pPr>
        <w:pStyle w:val="ListParagraph"/>
        <w:numPr>
          <w:ilvl w:val="5"/>
          <w:numId w:val="18"/>
        </w:numPr>
        <w:spacing w:after="0" w:line="240" w:lineRule="auto"/>
        <w:ind w:left="360" w:hanging="360"/>
      </w:pPr>
      <w:r>
        <w:t xml:space="preserve">Sufficient time allotted to adequately perform the associated product verification activities. </w:t>
      </w:r>
    </w:p>
    <w:p w14:paraId="4DA760BE" w14:textId="77777777" w:rsidR="00325A13" w:rsidRDefault="00325A13" w:rsidP="00AB444C">
      <w:pPr>
        <w:pStyle w:val="ListParagraph"/>
        <w:numPr>
          <w:ilvl w:val="5"/>
          <w:numId w:val="18"/>
        </w:numPr>
        <w:spacing w:after="0" w:line="240" w:lineRule="auto"/>
        <w:ind w:left="360" w:hanging="360"/>
      </w:pPr>
      <w:r>
        <w:t>The authority to suspend the release of products, until all open issues associated with the product being released are addressed.</w:t>
      </w:r>
    </w:p>
    <w:p w14:paraId="29373962" w14:textId="77777777" w:rsidR="00325A13" w:rsidRDefault="00325A13" w:rsidP="00AB444C">
      <w:pPr>
        <w:pStyle w:val="ListParagraph"/>
        <w:numPr>
          <w:ilvl w:val="5"/>
          <w:numId w:val="18"/>
        </w:numPr>
        <w:spacing w:after="0" w:line="240" w:lineRule="auto"/>
        <w:ind w:left="360" w:hanging="360"/>
      </w:pPr>
      <w:r>
        <w:t>Documented and demonstrable proficiency and training, including appropriate product knowledge.</w:t>
      </w:r>
    </w:p>
    <w:p w14:paraId="46A12EB5" w14:textId="77777777" w:rsidR="00325A13" w:rsidRDefault="00325A13" w:rsidP="00AB444C">
      <w:pPr>
        <w:pStyle w:val="ListParagraph"/>
        <w:numPr>
          <w:ilvl w:val="5"/>
          <w:numId w:val="18"/>
        </w:numPr>
        <w:spacing w:after="0" w:line="240" w:lineRule="auto"/>
        <w:ind w:left="360" w:hanging="360"/>
      </w:pPr>
      <w:r>
        <w:t>DPRV personnel shall be subject to periodic requalification and training by supplier.</w:t>
      </w:r>
    </w:p>
    <w:p w14:paraId="5866BB9D" w14:textId="77777777" w:rsidR="007257FB" w:rsidRDefault="007257FB" w:rsidP="007257FB">
      <w:pPr>
        <w:pStyle w:val="ListParagraph"/>
        <w:spacing w:after="0" w:line="240" w:lineRule="auto"/>
        <w:ind w:left="1080"/>
      </w:pPr>
    </w:p>
    <w:p w14:paraId="58C71476" w14:textId="77777777" w:rsidR="00325A13" w:rsidRPr="00C900D6" w:rsidRDefault="00325A13" w:rsidP="00D55951">
      <w:pPr>
        <w:pStyle w:val="ListParagraph"/>
        <w:keepNext/>
        <w:keepLines/>
        <w:numPr>
          <w:ilvl w:val="2"/>
          <w:numId w:val="1"/>
        </w:numPr>
        <w:ind w:left="720" w:hanging="720"/>
        <w:rPr>
          <w:b/>
          <w:bCs/>
        </w:rPr>
      </w:pPr>
      <w:bookmarkStart w:id="6" w:name="_Ref83043572"/>
      <w:r w:rsidRPr="00C900D6">
        <w:rPr>
          <w:b/>
          <w:bCs/>
        </w:rPr>
        <w:t>DPRV Supplier Representative Delegate (DQR) Requirements</w:t>
      </w:r>
      <w:bookmarkEnd w:id="6"/>
    </w:p>
    <w:p w14:paraId="7AF276A8" w14:textId="77777777" w:rsidR="00582E9C" w:rsidRDefault="00A22BB2" w:rsidP="00194824">
      <w:pPr>
        <w:pStyle w:val="ListParagraph"/>
        <w:keepNext/>
        <w:keepLines/>
        <w:numPr>
          <w:ilvl w:val="3"/>
          <w:numId w:val="19"/>
        </w:numPr>
        <w:spacing w:after="0" w:line="240" w:lineRule="auto"/>
        <w:ind w:left="360" w:hanging="360"/>
      </w:pPr>
      <w:r>
        <w:t xml:space="preserve">Qualifications: </w:t>
      </w:r>
    </w:p>
    <w:p w14:paraId="6868DD43" w14:textId="238D3336" w:rsidR="00325A13" w:rsidRDefault="00325A13" w:rsidP="00244E82">
      <w:pPr>
        <w:pStyle w:val="ListParagraph"/>
        <w:keepNext/>
        <w:keepLines/>
        <w:spacing w:after="0" w:line="240" w:lineRule="auto"/>
        <w:ind w:left="0"/>
      </w:pPr>
      <w:r>
        <w:t xml:space="preserve">TG-Sites may contractually define additional requirements however, the following minimum </w:t>
      </w:r>
      <w:r w:rsidR="00A22BB2">
        <w:t>Qualifications</w:t>
      </w:r>
      <w:r>
        <w:t xml:space="preserve"> shall be met:</w:t>
      </w:r>
    </w:p>
    <w:p w14:paraId="3F09CC9D" w14:textId="77777777" w:rsidR="004B648B" w:rsidRDefault="00325A13" w:rsidP="00244E82">
      <w:pPr>
        <w:pStyle w:val="ListParagraph"/>
        <w:keepNext/>
        <w:keepLines/>
        <w:numPr>
          <w:ilvl w:val="4"/>
          <w:numId w:val="19"/>
        </w:numPr>
        <w:spacing w:after="0" w:line="240" w:lineRule="auto"/>
        <w:ind w:left="360" w:hanging="360"/>
      </w:pPr>
      <w:r>
        <w:t>Delegate Profile/Application (Competency and Knowledge):</w:t>
      </w:r>
      <w:r w:rsidR="007C2631">
        <w:t xml:space="preserve"> </w:t>
      </w:r>
    </w:p>
    <w:p w14:paraId="4E36DFF2" w14:textId="4FB071C7" w:rsidR="00325A13" w:rsidRDefault="00325A13" w:rsidP="004B648B">
      <w:pPr>
        <w:keepNext/>
        <w:keepLines/>
        <w:spacing w:after="0" w:line="240" w:lineRule="auto"/>
      </w:pPr>
      <w:r>
        <w:t>The Supplier shall submit a completed delegate profile</w:t>
      </w:r>
      <w:r w:rsidR="007C2631">
        <w:t xml:space="preserve">; </w:t>
      </w:r>
      <w:r>
        <w:t xml:space="preserve">TG-Site may use the DPRV Delegate </w:t>
      </w:r>
      <w:r w:rsidRPr="004765BF">
        <w:t>Profile, SCMP 4.1</w:t>
      </w:r>
      <w:r w:rsidR="004765BF" w:rsidRPr="004765BF">
        <w:t xml:space="preserve"> form</w:t>
      </w:r>
      <w:r w:rsidRPr="004765BF">
        <w:t xml:space="preserve"> (</w:t>
      </w:r>
      <w:r w:rsidR="004765BF" w:rsidRPr="004765BF">
        <w:t>b</w:t>
      </w:r>
      <w:r w:rsidRPr="004765BF">
        <w:t>) or</w:t>
      </w:r>
      <w:r>
        <w:t xml:space="preserve"> </w:t>
      </w:r>
      <w:r w:rsidR="7433CC3D">
        <w:t xml:space="preserve">TG-Site </w:t>
      </w:r>
      <w:r>
        <w:t>equivalent to identify candidates that meet the minimum credentials. The minimum application requirements for the DPRV Delegate are</w:t>
      </w:r>
      <w:r w:rsidR="3194B63D">
        <w:t>:</w:t>
      </w:r>
      <w:r>
        <w:t xml:space="preserve"> Contact information, employment history, applicable certifications/training, and current job title.</w:t>
      </w:r>
    </w:p>
    <w:p w14:paraId="7EC4ACD8" w14:textId="77777777" w:rsidR="007C2631" w:rsidRDefault="007C2631" w:rsidP="007C2631">
      <w:pPr>
        <w:pStyle w:val="ListParagraph"/>
        <w:spacing w:after="0" w:line="240" w:lineRule="auto"/>
        <w:ind w:left="360"/>
      </w:pPr>
    </w:p>
    <w:p w14:paraId="11151424" w14:textId="77777777" w:rsidR="004B648B" w:rsidRDefault="00325A13" w:rsidP="00244E82">
      <w:pPr>
        <w:pStyle w:val="ListParagraph"/>
        <w:keepNext/>
        <w:keepLines/>
        <w:numPr>
          <w:ilvl w:val="4"/>
          <w:numId w:val="19"/>
        </w:numPr>
        <w:spacing w:after="0" w:line="240" w:lineRule="auto"/>
        <w:ind w:left="360" w:hanging="360"/>
      </w:pPr>
      <w:r>
        <w:t xml:space="preserve">Organizational Reporting: </w:t>
      </w:r>
    </w:p>
    <w:p w14:paraId="150426E6" w14:textId="3F754641" w:rsidR="00325A13" w:rsidRDefault="00325A13" w:rsidP="004B648B">
      <w:pPr>
        <w:keepNext/>
        <w:keepLines/>
        <w:spacing w:after="0" w:line="240" w:lineRule="auto"/>
      </w:pPr>
      <w:r>
        <w:t>The Delegate shall report to the supplier’s quality organization.</w:t>
      </w:r>
    </w:p>
    <w:p w14:paraId="44302276" w14:textId="77777777" w:rsidR="007C2631" w:rsidRDefault="007C2631" w:rsidP="007C2631">
      <w:pPr>
        <w:pStyle w:val="ListParagraph"/>
        <w:spacing w:after="0" w:line="240" w:lineRule="auto"/>
        <w:ind w:left="360"/>
      </w:pPr>
    </w:p>
    <w:p w14:paraId="29A3ECFB" w14:textId="77777777" w:rsidR="004B648B" w:rsidRDefault="00325A13" w:rsidP="00244E82">
      <w:pPr>
        <w:pStyle w:val="ListParagraph"/>
        <w:keepNext/>
        <w:keepLines/>
        <w:numPr>
          <w:ilvl w:val="4"/>
          <w:numId w:val="19"/>
        </w:numPr>
        <w:spacing w:after="0" w:line="240" w:lineRule="auto"/>
        <w:ind w:left="360" w:hanging="360"/>
      </w:pPr>
      <w:r>
        <w:t xml:space="preserve">Length of Service: </w:t>
      </w:r>
    </w:p>
    <w:p w14:paraId="5B54F80E" w14:textId="79F791DE" w:rsidR="00325A13" w:rsidRDefault="00325A13" w:rsidP="004B648B">
      <w:pPr>
        <w:pStyle w:val="ListParagraph"/>
        <w:keepNext/>
        <w:keepLines/>
        <w:spacing w:after="0" w:line="240" w:lineRule="auto"/>
        <w:ind w:left="0"/>
      </w:pPr>
      <w:r>
        <w:t xml:space="preserve">The Delegate has a minimum of (6) months, in an appropriate role, at the supplier’s facility or equivalent </w:t>
      </w:r>
      <w:r w:rsidR="5D5B989C">
        <w:t xml:space="preserve">product knowledge </w:t>
      </w:r>
      <w:r>
        <w:t>based upon TG-Site representative(s) assessment.</w:t>
      </w:r>
    </w:p>
    <w:p w14:paraId="79B14553" w14:textId="77777777" w:rsidR="007C2631" w:rsidRDefault="007C2631" w:rsidP="007C2631">
      <w:pPr>
        <w:pStyle w:val="ListParagraph"/>
        <w:spacing w:after="0" w:line="240" w:lineRule="auto"/>
        <w:ind w:left="360"/>
      </w:pPr>
    </w:p>
    <w:p w14:paraId="65AF5194" w14:textId="77777777" w:rsidR="00244E82" w:rsidRDefault="00325A13" w:rsidP="004B648B">
      <w:pPr>
        <w:pStyle w:val="ListParagraph"/>
        <w:keepNext/>
        <w:keepLines/>
        <w:numPr>
          <w:ilvl w:val="4"/>
          <w:numId w:val="19"/>
        </w:numPr>
        <w:spacing w:after="0" w:line="240" w:lineRule="auto"/>
        <w:ind w:left="360" w:hanging="360"/>
      </w:pPr>
      <w:r>
        <w:t xml:space="preserve">Experience/Knowledge: </w:t>
      </w:r>
    </w:p>
    <w:p w14:paraId="79F28631" w14:textId="070854F1" w:rsidR="007C2631" w:rsidRDefault="00325A13" w:rsidP="00244E82">
      <w:pPr>
        <w:pStyle w:val="ListParagraph"/>
        <w:spacing w:after="0" w:line="240" w:lineRule="auto"/>
        <w:ind w:left="0"/>
      </w:pPr>
      <w:r>
        <w:t xml:space="preserve">The Delegate is involved in either the actual issuance or have responsibility in the process which leads to the issuance of certificate of conformance of the same product type and complexity, for which delegation authority is sought, or show evidence of </w:t>
      </w:r>
      <w:r w:rsidR="062AB651">
        <w:t>q</w:t>
      </w:r>
      <w:r>
        <w:t xml:space="preserve">uality control methods and measurement </w:t>
      </w:r>
      <w:r>
        <w:lastRenderedPageBreak/>
        <w:t>techniques. The experience must demonstrate the ability to determine products submitted for certificate of conformance issuance meet contractual requirements. As required, knowledge of:</w:t>
      </w:r>
      <w:r w:rsidR="007C2631">
        <w:t xml:space="preserve"> </w:t>
      </w:r>
    </w:p>
    <w:p w14:paraId="6FBAE66E" w14:textId="6777CCA3" w:rsidR="00325A13" w:rsidRDefault="00325A13" w:rsidP="00244E82">
      <w:pPr>
        <w:pStyle w:val="ListParagraph"/>
        <w:numPr>
          <w:ilvl w:val="5"/>
          <w:numId w:val="19"/>
        </w:numPr>
        <w:spacing w:after="0" w:line="240" w:lineRule="auto"/>
        <w:ind w:left="360" w:hanging="360"/>
      </w:pPr>
      <w:r>
        <w:t>First Article, in-process, and final assembly inspections</w:t>
      </w:r>
    </w:p>
    <w:p w14:paraId="7026FBC6" w14:textId="77777777" w:rsidR="00325A13" w:rsidRDefault="00325A13" w:rsidP="00244E82">
      <w:pPr>
        <w:pStyle w:val="ListParagraph"/>
        <w:numPr>
          <w:ilvl w:val="5"/>
          <w:numId w:val="19"/>
        </w:numPr>
        <w:spacing w:after="0" w:line="240" w:lineRule="auto"/>
        <w:ind w:left="360" w:hanging="360"/>
      </w:pPr>
      <w:r>
        <w:t>Geometric Dimensioning and Tolerancing</w:t>
      </w:r>
    </w:p>
    <w:p w14:paraId="2295D7D6" w14:textId="77777777" w:rsidR="00325A13" w:rsidRDefault="00325A13" w:rsidP="00244E82">
      <w:pPr>
        <w:pStyle w:val="ListParagraph"/>
        <w:numPr>
          <w:ilvl w:val="5"/>
          <w:numId w:val="19"/>
        </w:numPr>
        <w:spacing w:after="0" w:line="240" w:lineRule="auto"/>
        <w:ind w:left="360" w:hanging="360"/>
      </w:pPr>
      <w:r>
        <w:t>DPD/MBD Inspection practices</w:t>
      </w:r>
    </w:p>
    <w:p w14:paraId="6985FEC9" w14:textId="77777777" w:rsidR="00325A13" w:rsidRDefault="00325A13" w:rsidP="00244E82">
      <w:pPr>
        <w:pStyle w:val="ListParagraph"/>
        <w:numPr>
          <w:ilvl w:val="5"/>
          <w:numId w:val="19"/>
        </w:numPr>
        <w:spacing w:after="0" w:line="240" w:lineRule="auto"/>
        <w:ind w:left="360" w:hanging="360"/>
      </w:pPr>
      <w:r>
        <w:t>Coordinate Measurement System Practices</w:t>
      </w:r>
    </w:p>
    <w:p w14:paraId="548C6140" w14:textId="77777777" w:rsidR="00325A13" w:rsidRDefault="00325A13" w:rsidP="00244E82">
      <w:pPr>
        <w:pStyle w:val="ListParagraph"/>
        <w:numPr>
          <w:ilvl w:val="5"/>
          <w:numId w:val="19"/>
        </w:numPr>
        <w:spacing w:after="0" w:line="240" w:lineRule="auto"/>
        <w:ind w:left="360" w:hanging="360"/>
      </w:pPr>
      <w:r>
        <w:t>Quality assurance provisions of special processes (e.g., heat treat, brazing, welding, etc.)</w:t>
      </w:r>
    </w:p>
    <w:p w14:paraId="287BB43C" w14:textId="77777777" w:rsidR="00325A13" w:rsidRDefault="00325A13" w:rsidP="00244E82">
      <w:pPr>
        <w:pStyle w:val="ListParagraph"/>
        <w:numPr>
          <w:ilvl w:val="5"/>
          <w:numId w:val="19"/>
        </w:numPr>
        <w:spacing w:after="0" w:line="240" w:lineRule="auto"/>
        <w:ind w:left="360" w:hanging="360"/>
      </w:pPr>
      <w:r>
        <w:t>Manufacturing processes</w:t>
      </w:r>
    </w:p>
    <w:p w14:paraId="2CBE2F6D" w14:textId="0A693ABA" w:rsidR="00325A13" w:rsidRDefault="00325A13" w:rsidP="00244E82">
      <w:pPr>
        <w:pStyle w:val="ListParagraph"/>
        <w:numPr>
          <w:ilvl w:val="5"/>
          <w:numId w:val="19"/>
        </w:numPr>
        <w:spacing w:after="0" w:line="240" w:lineRule="auto"/>
        <w:ind w:left="360" w:hanging="360"/>
      </w:pPr>
      <w:r>
        <w:t>Testing processes</w:t>
      </w:r>
    </w:p>
    <w:p w14:paraId="01FE982A" w14:textId="77777777" w:rsidR="000969BD" w:rsidRDefault="000969BD" w:rsidP="00820B33">
      <w:pPr>
        <w:pStyle w:val="ListParagraph"/>
        <w:spacing w:after="0" w:line="240" w:lineRule="auto"/>
        <w:ind w:left="1080"/>
      </w:pPr>
    </w:p>
    <w:p w14:paraId="60004AAD" w14:textId="1CEA58A1" w:rsidR="00325A13" w:rsidRPr="007C2631" w:rsidRDefault="00325A13" w:rsidP="00244E82">
      <w:pPr>
        <w:rPr>
          <w:i/>
          <w:iCs/>
        </w:rPr>
      </w:pPr>
      <w:r w:rsidRPr="007C2631">
        <w:rPr>
          <w:i/>
          <w:iCs/>
        </w:rPr>
        <w:t xml:space="preserve">Note: Where any of the above listed are associated with the product/process design characteristics they </w:t>
      </w:r>
      <w:r w:rsidR="007C2631">
        <w:rPr>
          <w:i/>
          <w:iCs/>
        </w:rPr>
        <w:t>are</w:t>
      </w:r>
      <w:r w:rsidRPr="007C2631">
        <w:rPr>
          <w:i/>
          <w:iCs/>
        </w:rPr>
        <w:t xml:space="preserve"> deemed to be required.</w:t>
      </w:r>
    </w:p>
    <w:p w14:paraId="586A1504" w14:textId="77777777" w:rsidR="00FA5A0D" w:rsidRDefault="00325A13" w:rsidP="00244E82">
      <w:pPr>
        <w:pStyle w:val="ListParagraph"/>
        <w:keepNext/>
        <w:keepLines/>
        <w:numPr>
          <w:ilvl w:val="4"/>
          <w:numId w:val="19"/>
        </w:numPr>
        <w:spacing w:after="0" w:line="240" w:lineRule="auto"/>
        <w:ind w:left="360" w:hanging="360"/>
      </w:pPr>
      <w:bookmarkStart w:id="7" w:name="_Ref84248044"/>
      <w:r>
        <w:t xml:space="preserve">Vision Exam: </w:t>
      </w:r>
    </w:p>
    <w:p w14:paraId="063DACBD" w14:textId="675AA35D" w:rsidR="00325A13" w:rsidRDefault="00325A13" w:rsidP="00244E82">
      <w:pPr>
        <w:pStyle w:val="ListParagraph"/>
        <w:spacing w:after="0" w:line="240" w:lineRule="auto"/>
        <w:ind w:left="0"/>
      </w:pPr>
      <w:r>
        <w:t>The Delegate shall provide objective evidence of successful completion</w:t>
      </w:r>
      <w:r w:rsidR="00B53CF7">
        <w:t xml:space="preserve"> (</w:t>
      </w:r>
      <w:r w:rsidR="00E542CA">
        <w:t>e.g.</w:t>
      </w:r>
      <w:r w:rsidR="00B53CF7">
        <w:t xml:space="preserve"> pass/fail results)</w:t>
      </w:r>
      <w:r>
        <w:t xml:space="preserve"> of the vision requirements, as defined below:</w:t>
      </w:r>
      <w:bookmarkEnd w:id="7"/>
    </w:p>
    <w:p w14:paraId="071872A1" w14:textId="77777777" w:rsidR="00325A13" w:rsidRDefault="00325A13" w:rsidP="00244E82">
      <w:pPr>
        <w:pStyle w:val="ListParagraph"/>
        <w:numPr>
          <w:ilvl w:val="5"/>
          <w:numId w:val="19"/>
        </w:numPr>
        <w:spacing w:after="0" w:line="240" w:lineRule="auto"/>
        <w:ind w:left="360" w:hanging="360"/>
      </w:pPr>
      <w:r>
        <w:t>The vision exam shall be performed by an accredited service provider.</w:t>
      </w:r>
    </w:p>
    <w:p w14:paraId="4FF24528" w14:textId="77777777" w:rsidR="00325A13" w:rsidRDefault="00325A13" w:rsidP="00244E82">
      <w:pPr>
        <w:pStyle w:val="ListParagraph"/>
        <w:numPr>
          <w:ilvl w:val="5"/>
          <w:numId w:val="19"/>
        </w:numPr>
        <w:spacing w:after="0" w:line="240" w:lineRule="auto"/>
        <w:ind w:left="360" w:hanging="360"/>
      </w:pPr>
      <w:r>
        <w:t>The vision exam shall show successful completion of the following:</w:t>
      </w:r>
    </w:p>
    <w:p w14:paraId="1C53F1FD" w14:textId="77777777" w:rsidR="00325A13" w:rsidRDefault="00325A13" w:rsidP="00244E82">
      <w:pPr>
        <w:pStyle w:val="ListParagraph"/>
        <w:numPr>
          <w:ilvl w:val="5"/>
          <w:numId w:val="19"/>
        </w:numPr>
        <w:spacing w:after="0" w:line="240" w:lineRule="auto"/>
        <w:ind w:left="360" w:hanging="360"/>
      </w:pPr>
      <w:r>
        <w:t>Visual acuity of 20/30 at 20 Foot Minimum – corrected or uncorrected for at least one eye</w:t>
      </w:r>
    </w:p>
    <w:p w14:paraId="5B77444F" w14:textId="77777777" w:rsidR="00325A13" w:rsidRDefault="00325A13" w:rsidP="00244E82">
      <w:pPr>
        <w:pStyle w:val="ListParagraph"/>
        <w:numPr>
          <w:ilvl w:val="5"/>
          <w:numId w:val="19"/>
        </w:numPr>
        <w:spacing w:after="0" w:line="240" w:lineRule="auto"/>
        <w:ind w:left="360" w:hanging="360"/>
      </w:pPr>
      <w:r>
        <w:t xml:space="preserve">Acceptable Jaeger No. 1 near visual acuity, at a distance of- 12 inches corrected or uncorrected for at least one eye. </w:t>
      </w:r>
    </w:p>
    <w:p w14:paraId="3AB809C6" w14:textId="2DF254C1" w:rsidR="00325A13" w:rsidRPr="007C2631" w:rsidRDefault="00325A13" w:rsidP="00244E82">
      <w:pPr>
        <w:pStyle w:val="ListParagraph"/>
        <w:numPr>
          <w:ilvl w:val="5"/>
          <w:numId w:val="19"/>
        </w:numPr>
        <w:spacing w:after="0" w:line="240" w:lineRule="auto"/>
        <w:ind w:left="360" w:hanging="360"/>
      </w:pPr>
      <w:r>
        <w:t>A record of color perception capable of distinguishing and differentiating colors used in the processes involved.</w:t>
      </w:r>
      <w:r w:rsidR="007C2631">
        <w:t xml:space="preserve"> </w:t>
      </w:r>
      <w:r w:rsidRPr="007C2631">
        <w:rPr>
          <w:i/>
          <w:iCs/>
        </w:rPr>
        <w:t>Note: Color perception failures will be submitted for consideration based on product requirements applicability</w:t>
      </w:r>
    </w:p>
    <w:p w14:paraId="5355DAB9" w14:textId="7C99D659" w:rsidR="007C2631" w:rsidRDefault="00135B2C" w:rsidP="00213C22">
      <w:pPr>
        <w:pStyle w:val="ListParagraph"/>
        <w:keepNext/>
        <w:keepLines/>
        <w:numPr>
          <w:ilvl w:val="3"/>
          <w:numId w:val="19"/>
        </w:numPr>
        <w:spacing w:after="0" w:line="240" w:lineRule="auto"/>
        <w:ind w:left="360" w:hanging="360"/>
      </w:pPr>
      <w:bookmarkStart w:id="8" w:name="_Ref83043578"/>
      <w:r>
        <w:lastRenderedPageBreak/>
        <w:t xml:space="preserve">Certification, </w:t>
      </w:r>
      <w:r w:rsidR="00325A13">
        <w:t>Training and Skills Assessment:</w:t>
      </w:r>
      <w:bookmarkEnd w:id="8"/>
      <w:r w:rsidR="00325A13">
        <w:t xml:space="preserve"> </w:t>
      </w:r>
    </w:p>
    <w:p w14:paraId="6AFC0305" w14:textId="1EED2986" w:rsidR="00135B2C" w:rsidRDefault="00135B2C" w:rsidP="000E098B">
      <w:pPr>
        <w:pStyle w:val="ListParagraph"/>
        <w:keepNext/>
        <w:keepLines/>
        <w:numPr>
          <w:ilvl w:val="4"/>
          <w:numId w:val="19"/>
        </w:numPr>
        <w:spacing w:after="0" w:line="240" w:lineRule="auto"/>
        <w:ind w:left="360" w:hanging="360"/>
      </w:pPr>
      <w:bookmarkStart w:id="9" w:name="_Ref83043580"/>
      <w:r>
        <w:t>Certification:</w:t>
      </w:r>
      <w:r w:rsidR="00151ABB">
        <w:t xml:space="preserve"> </w:t>
      </w:r>
    </w:p>
    <w:p w14:paraId="085A8564" w14:textId="022BEE80" w:rsidR="00DC221B" w:rsidRDefault="2670F36D" w:rsidP="000E098B">
      <w:pPr>
        <w:pStyle w:val="ListParagraph"/>
        <w:keepNext/>
        <w:keepLines/>
        <w:spacing w:after="0" w:line="240" w:lineRule="auto"/>
        <w:ind w:left="0"/>
      </w:pPr>
      <w:r>
        <w:t>TG-Sites required to meet AS13100 sh</w:t>
      </w:r>
      <w:r w:rsidR="00C702EB">
        <w:t>all</w:t>
      </w:r>
      <w:r w:rsidR="005632F9">
        <w:t xml:space="preserve"> </w:t>
      </w:r>
      <w:r w:rsidR="00800A9B">
        <w:t xml:space="preserve">determine if </w:t>
      </w:r>
      <w:r w:rsidR="5D0C608C">
        <w:t>Supplier</w:t>
      </w:r>
      <w:r w:rsidR="251AB173">
        <w:t xml:space="preserve"> delegates</w:t>
      </w:r>
      <w:r w:rsidR="00A575C2">
        <w:t xml:space="preserve"> </w:t>
      </w:r>
      <w:r w:rsidR="00800A9B">
        <w:t xml:space="preserve">will be </w:t>
      </w:r>
      <w:r w:rsidR="00A575C2">
        <w:t xml:space="preserve">certified in accordance with </w:t>
      </w:r>
      <w:r w:rsidR="000F7B6B">
        <w:t>AS13001</w:t>
      </w:r>
      <w:r w:rsidR="00DC221B">
        <w:t>, for both methods.</w:t>
      </w:r>
      <w:r w:rsidR="00800A9B">
        <w:t xml:space="preserve"> </w:t>
      </w:r>
      <w:r w:rsidR="00F718EE">
        <w:t xml:space="preserve">Other </w:t>
      </w:r>
      <w:r w:rsidR="00DC221B">
        <w:t xml:space="preserve">TG-Sites may elect to implement </w:t>
      </w:r>
      <w:r w:rsidR="00863292">
        <w:t>AS13001 Certification requirements</w:t>
      </w:r>
      <w:r w:rsidR="00BC5FA2">
        <w:t xml:space="preserve"> and/</w:t>
      </w:r>
      <w:r w:rsidR="0070108D">
        <w:t xml:space="preserve">or </w:t>
      </w:r>
      <w:r w:rsidR="000F0F12">
        <w:t>Competency Assessment</w:t>
      </w:r>
      <w:r w:rsidR="00BC5FA2">
        <w:t>s.</w:t>
      </w:r>
    </w:p>
    <w:p w14:paraId="51D735EE" w14:textId="77777777" w:rsidR="00590CDB" w:rsidRDefault="00590CDB" w:rsidP="00590CDB">
      <w:pPr>
        <w:pStyle w:val="ListParagraph"/>
        <w:keepNext/>
        <w:keepLines/>
        <w:spacing w:after="0" w:line="240" w:lineRule="auto"/>
      </w:pPr>
    </w:p>
    <w:p w14:paraId="4DC1F2F9" w14:textId="28EE3375" w:rsidR="00EA3A1E" w:rsidRDefault="00EA3A1E" w:rsidP="000E098B">
      <w:pPr>
        <w:pStyle w:val="ListParagraph"/>
        <w:keepNext/>
        <w:keepLines/>
        <w:numPr>
          <w:ilvl w:val="4"/>
          <w:numId w:val="19"/>
        </w:numPr>
        <w:spacing w:after="0" w:line="240" w:lineRule="auto"/>
        <w:ind w:left="360" w:hanging="360"/>
      </w:pPr>
      <w:r>
        <w:t xml:space="preserve">Competency Assessment: </w:t>
      </w:r>
    </w:p>
    <w:p w14:paraId="24931532" w14:textId="562F8A07" w:rsidR="00EA3A1E" w:rsidRDefault="00EA3A1E" w:rsidP="000E098B">
      <w:pPr>
        <w:pStyle w:val="ListParagraph"/>
        <w:keepNext/>
        <w:keepLines/>
        <w:spacing w:after="0" w:line="240" w:lineRule="auto"/>
        <w:ind w:left="0"/>
      </w:pPr>
      <w:r>
        <w:t>Assessments may be performed at the discretion of the delegating TG-Site; these may be performed on-site or virtually. Assessment may demonstrate the delegate(s) knowledge to interpret/understand unique site/customer requirements and/or specification review as determined as necessary for the release of product.</w:t>
      </w:r>
      <w:r w:rsidR="000647B3">
        <w:t xml:space="preserve"> TG-Sites shall define the requirements in accordance with site level QMS requirements.</w:t>
      </w:r>
    </w:p>
    <w:p w14:paraId="5BCD43EF" w14:textId="77777777" w:rsidR="00EC53B7" w:rsidRDefault="00EC53B7" w:rsidP="00EC53B7">
      <w:pPr>
        <w:pStyle w:val="ListParagraph"/>
        <w:keepNext/>
        <w:keepLines/>
        <w:spacing w:after="0" w:line="240" w:lineRule="auto"/>
      </w:pPr>
    </w:p>
    <w:p w14:paraId="073BDF2B" w14:textId="6380B5D9" w:rsidR="00AF7573" w:rsidRDefault="007C2631" w:rsidP="000E098B">
      <w:pPr>
        <w:pStyle w:val="ListParagraph"/>
        <w:keepNext/>
        <w:keepLines/>
        <w:numPr>
          <w:ilvl w:val="4"/>
          <w:numId w:val="19"/>
        </w:numPr>
        <w:spacing w:after="0" w:line="240" w:lineRule="auto"/>
        <w:ind w:left="360" w:hanging="360"/>
      </w:pPr>
      <w:r>
        <w:t xml:space="preserve">Training: </w:t>
      </w:r>
    </w:p>
    <w:p w14:paraId="79EED431" w14:textId="297D1CD1" w:rsidR="00325A13" w:rsidRDefault="00151ABB" w:rsidP="000E098B">
      <w:pPr>
        <w:pStyle w:val="ListParagraph"/>
        <w:keepNext/>
        <w:keepLines/>
        <w:spacing w:after="0" w:line="240" w:lineRule="auto"/>
        <w:ind w:left="0"/>
      </w:pPr>
      <w:r>
        <w:t xml:space="preserve">Suppliers </w:t>
      </w:r>
      <w:r w:rsidR="00325A13">
        <w:t>shall</w:t>
      </w:r>
      <w:r>
        <w:t xml:space="preserve"> </w:t>
      </w:r>
      <w:r w:rsidR="00AF7573">
        <w:t>confirm</w:t>
      </w:r>
      <w:r w:rsidR="00325A13">
        <w:t xml:space="preserve"> </w:t>
      </w:r>
      <w:r>
        <w:t xml:space="preserve">DQR </w:t>
      </w:r>
      <w:r w:rsidR="00325A13">
        <w:t xml:space="preserve">training and skills assessment on </w:t>
      </w:r>
      <w:r w:rsidR="00325A13" w:rsidRPr="00F035EC">
        <w:t>Form SCMP 4.1 (</w:t>
      </w:r>
      <w:r w:rsidR="00B11080" w:rsidRPr="00F035EC">
        <w:t>b</w:t>
      </w:r>
      <w:r w:rsidR="00325A13">
        <w:t>)</w:t>
      </w:r>
      <w:r w:rsidR="3BB08EB5">
        <w:t xml:space="preserve"> or TG-Site equivalent</w:t>
      </w:r>
      <w:r w:rsidR="5AB39C19">
        <w:t xml:space="preserve"> that shows delegate has received training to the minimum requirements below</w:t>
      </w:r>
      <w:r w:rsidR="00325A13">
        <w:t>. Records shall be uploaded to the QPulse Asset record by the approving TG-Site. The Delegate shall be trained to the following minimum requirements:</w:t>
      </w:r>
      <w:bookmarkEnd w:id="9"/>
    </w:p>
    <w:p w14:paraId="5A4F5449" w14:textId="7784279E" w:rsidR="00325A13" w:rsidRDefault="00325A13" w:rsidP="000E098B">
      <w:pPr>
        <w:pStyle w:val="ListParagraph"/>
        <w:keepNext/>
        <w:keepLines/>
        <w:numPr>
          <w:ilvl w:val="5"/>
          <w:numId w:val="19"/>
        </w:numPr>
        <w:spacing w:after="0" w:line="240" w:lineRule="auto"/>
        <w:ind w:left="360" w:hanging="360"/>
      </w:pPr>
      <w:r>
        <w:t>TG-Supplier Quality Assurance Manual SQAM001</w:t>
      </w:r>
    </w:p>
    <w:p w14:paraId="3061515B" w14:textId="77777777" w:rsidR="00325A13" w:rsidRDefault="00325A13" w:rsidP="000E098B">
      <w:pPr>
        <w:pStyle w:val="ListParagraph"/>
        <w:keepNext/>
        <w:keepLines/>
        <w:numPr>
          <w:ilvl w:val="5"/>
          <w:numId w:val="19"/>
        </w:numPr>
        <w:spacing w:after="0" w:line="240" w:lineRule="auto"/>
        <w:ind w:left="360" w:hanging="360"/>
      </w:pPr>
      <w:r>
        <w:t>AS9117 or supplier documented process in accordance with AS9117</w:t>
      </w:r>
    </w:p>
    <w:p w14:paraId="207AEBEC" w14:textId="77777777" w:rsidR="00325A13" w:rsidRDefault="00325A13" w:rsidP="000E098B">
      <w:pPr>
        <w:pStyle w:val="ListParagraph"/>
        <w:keepNext/>
        <w:keepLines/>
        <w:numPr>
          <w:ilvl w:val="5"/>
          <w:numId w:val="19"/>
        </w:numPr>
        <w:spacing w:after="0" w:line="240" w:lineRule="auto"/>
        <w:ind w:left="360" w:hanging="360"/>
      </w:pPr>
      <w:r>
        <w:t>AS9102 Aerospace First Article Inspection Requirement</w:t>
      </w:r>
    </w:p>
    <w:p w14:paraId="26B98ABD" w14:textId="2219C373" w:rsidR="00325A13" w:rsidRDefault="00325A13" w:rsidP="000E098B">
      <w:pPr>
        <w:pStyle w:val="ListParagraph"/>
        <w:keepNext/>
        <w:keepLines/>
        <w:numPr>
          <w:ilvl w:val="5"/>
          <w:numId w:val="19"/>
        </w:numPr>
        <w:spacing w:after="0" w:line="240" w:lineRule="auto"/>
        <w:ind w:left="360" w:hanging="360"/>
      </w:pPr>
      <w:r>
        <w:t>SCMP 4.1 and associated forms</w:t>
      </w:r>
    </w:p>
    <w:p w14:paraId="4A9D0812" w14:textId="343F8590" w:rsidR="00F6622D" w:rsidRDefault="00F6622D" w:rsidP="000E098B">
      <w:pPr>
        <w:pStyle w:val="ListParagraph"/>
        <w:keepNext/>
        <w:keepLines/>
        <w:numPr>
          <w:ilvl w:val="5"/>
          <w:numId w:val="19"/>
        </w:numPr>
        <w:spacing w:after="0" w:line="240" w:lineRule="auto"/>
        <w:ind w:left="360" w:hanging="360"/>
      </w:pPr>
      <w:r>
        <w:t xml:space="preserve">TG-Site Applicable/specific </w:t>
      </w:r>
      <w:r w:rsidR="002B546B">
        <w:t>requirements (as required per competency assessment needs)</w:t>
      </w:r>
    </w:p>
    <w:p w14:paraId="6B40886D" w14:textId="77777777" w:rsidR="007C2631" w:rsidRDefault="007C2631" w:rsidP="007C2631">
      <w:pPr>
        <w:spacing w:after="0" w:line="240" w:lineRule="auto"/>
      </w:pPr>
    </w:p>
    <w:p w14:paraId="5D1F93CF" w14:textId="77777777" w:rsidR="00462178" w:rsidRDefault="008D0899" w:rsidP="004E0542">
      <w:pPr>
        <w:pStyle w:val="ListParagraph"/>
        <w:keepNext/>
        <w:keepLines/>
        <w:numPr>
          <w:ilvl w:val="4"/>
          <w:numId w:val="19"/>
        </w:numPr>
        <w:spacing w:after="0" w:line="240" w:lineRule="auto"/>
        <w:ind w:left="360" w:hanging="360"/>
      </w:pPr>
      <w:r>
        <w:t xml:space="preserve">Stamp Control/Acceptance Media: </w:t>
      </w:r>
    </w:p>
    <w:p w14:paraId="0CE2F2F7" w14:textId="5D172CD3" w:rsidR="008D0899" w:rsidRDefault="008D0899" w:rsidP="000E098B">
      <w:pPr>
        <w:spacing w:after="0" w:line="240" w:lineRule="auto"/>
      </w:pPr>
      <w:r>
        <w:t>Acceptance authority media either provided by the issuing TG-Site or the supplier, shall be appropriately maintained and controlled by the approved delegate(s). Use of acceptance authority media on retained documented information (Quality / Build Records) indicates the following:</w:t>
      </w:r>
    </w:p>
    <w:p w14:paraId="798FAD1E" w14:textId="77777777" w:rsidR="008D0899" w:rsidRDefault="008D0899" w:rsidP="00501815">
      <w:pPr>
        <w:pStyle w:val="ListParagraph"/>
        <w:keepNext/>
        <w:keepLines/>
        <w:numPr>
          <w:ilvl w:val="5"/>
          <w:numId w:val="19"/>
        </w:numPr>
        <w:spacing w:after="0" w:line="240" w:lineRule="auto"/>
        <w:ind w:left="360" w:hanging="360"/>
      </w:pPr>
      <w:r>
        <w:t>Part quantity corresponds with the accompanying documentation,</w:t>
      </w:r>
    </w:p>
    <w:p w14:paraId="17F14B5E" w14:textId="77777777" w:rsidR="008D0899" w:rsidRDefault="008D0899" w:rsidP="009D2E70">
      <w:pPr>
        <w:pStyle w:val="ListParagraph"/>
        <w:keepNext/>
        <w:keepLines/>
        <w:numPr>
          <w:ilvl w:val="5"/>
          <w:numId w:val="19"/>
        </w:numPr>
        <w:spacing w:after="0" w:line="240" w:lineRule="auto"/>
        <w:ind w:left="360" w:hanging="360"/>
      </w:pPr>
      <w:r>
        <w:t>The operations performed on parts correspond with the accompanying documentation,</w:t>
      </w:r>
    </w:p>
    <w:p w14:paraId="1EE5052E" w14:textId="77777777" w:rsidR="008D0899" w:rsidRDefault="008D0899" w:rsidP="009D2E70">
      <w:pPr>
        <w:pStyle w:val="ListParagraph"/>
        <w:keepNext/>
        <w:keepLines/>
        <w:numPr>
          <w:ilvl w:val="5"/>
          <w:numId w:val="19"/>
        </w:numPr>
        <w:spacing w:after="0" w:line="240" w:lineRule="auto"/>
        <w:ind w:left="360" w:hanging="360"/>
      </w:pPr>
      <w:r>
        <w:t>Parts comply with documentation requirements at that point in the sequence,</w:t>
      </w:r>
    </w:p>
    <w:p w14:paraId="530479BF" w14:textId="77777777" w:rsidR="008D0899" w:rsidRDefault="008D0899" w:rsidP="009D2E70">
      <w:pPr>
        <w:pStyle w:val="ListParagraph"/>
        <w:keepNext/>
        <w:keepLines/>
        <w:numPr>
          <w:ilvl w:val="5"/>
          <w:numId w:val="19"/>
        </w:numPr>
        <w:spacing w:after="0" w:line="240" w:lineRule="auto"/>
        <w:ind w:left="360" w:hanging="360"/>
      </w:pPr>
      <w:r>
        <w:t>The delegate has been qualified to perform the given operation,</w:t>
      </w:r>
    </w:p>
    <w:p w14:paraId="6DBF6B87" w14:textId="77777777" w:rsidR="008D0899" w:rsidRDefault="008D0899" w:rsidP="009D2E70">
      <w:pPr>
        <w:pStyle w:val="ListParagraph"/>
        <w:keepNext/>
        <w:keepLines/>
        <w:numPr>
          <w:ilvl w:val="5"/>
          <w:numId w:val="19"/>
        </w:numPr>
        <w:spacing w:after="0" w:line="240" w:lineRule="auto"/>
        <w:ind w:left="360" w:hanging="360"/>
      </w:pPr>
      <w:r>
        <w:t>Equipment used is in calibration,</w:t>
      </w:r>
    </w:p>
    <w:p w14:paraId="638CFD65" w14:textId="77777777" w:rsidR="008D0899" w:rsidRDefault="008D0899" w:rsidP="009D2E70">
      <w:pPr>
        <w:pStyle w:val="ListParagraph"/>
        <w:keepNext/>
        <w:keepLines/>
        <w:numPr>
          <w:ilvl w:val="5"/>
          <w:numId w:val="19"/>
        </w:numPr>
        <w:spacing w:after="0" w:line="240" w:lineRule="auto"/>
        <w:ind w:left="360" w:hanging="360"/>
      </w:pPr>
      <w:r>
        <w:t>The delegate independently performed the verification of requirements.</w:t>
      </w:r>
    </w:p>
    <w:p w14:paraId="598D0740" w14:textId="77777777" w:rsidR="00D27BB4" w:rsidRDefault="00D27BB4" w:rsidP="00D27BB4">
      <w:pPr>
        <w:pStyle w:val="ListParagraph"/>
        <w:spacing w:after="0" w:line="240" w:lineRule="auto"/>
      </w:pPr>
    </w:p>
    <w:p w14:paraId="3F2B56B5" w14:textId="1E52DF58" w:rsidR="00325A13" w:rsidRDefault="00325A13" w:rsidP="009D2E70">
      <w:pPr>
        <w:pStyle w:val="ListParagraph"/>
        <w:keepNext/>
        <w:keepLines/>
        <w:numPr>
          <w:ilvl w:val="4"/>
          <w:numId w:val="19"/>
        </w:numPr>
        <w:spacing w:after="0" w:line="240" w:lineRule="auto"/>
        <w:ind w:left="360" w:hanging="360"/>
      </w:pPr>
      <w:r>
        <w:lastRenderedPageBreak/>
        <w:t>Review of Product:</w:t>
      </w:r>
    </w:p>
    <w:p w14:paraId="412ED1EB" w14:textId="3190E1C5" w:rsidR="00D27BB4" w:rsidRDefault="00325A13" w:rsidP="004D6BB9">
      <w:pPr>
        <w:pStyle w:val="ListParagraph"/>
        <w:keepNext/>
        <w:keepLines/>
        <w:numPr>
          <w:ilvl w:val="5"/>
          <w:numId w:val="19"/>
        </w:numPr>
        <w:spacing w:after="0" w:line="240" w:lineRule="auto"/>
        <w:ind w:left="360" w:hanging="360"/>
      </w:pPr>
      <w:r>
        <w:t>The DPRV shall be performed on each release of product after final inspection as an independent process by someone other than the final inspector unless waived by Triumph</w:t>
      </w:r>
      <w:r w:rsidR="00CC64DC">
        <w:t xml:space="preserve"> in writing</w:t>
      </w:r>
      <w:r>
        <w:t>.</w:t>
      </w:r>
      <w:r w:rsidR="00D27BB4">
        <w:t xml:space="preserve"> </w:t>
      </w:r>
    </w:p>
    <w:p w14:paraId="2C92BBC1" w14:textId="30DA1697" w:rsidR="00512D91" w:rsidRPr="00F718EE" w:rsidRDefault="00D27BB4" w:rsidP="004D6BB9">
      <w:pPr>
        <w:pStyle w:val="ListParagraph"/>
        <w:keepNext/>
        <w:keepLines/>
        <w:numPr>
          <w:ilvl w:val="5"/>
          <w:numId w:val="19"/>
        </w:numPr>
        <w:spacing w:after="0" w:line="240" w:lineRule="auto"/>
        <w:ind w:left="360" w:hanging="360"/>
      </w:pPr>
      <w:r>
        <w:t xml:space="preserve">Sampling </w:t>
      </w:r>
      <w:r w:rsidRPr="00F035EC">
        <w:t>plans for product verification may only be used with approval from the delegating Triumph site.</w:t>
      </w:r>
      <w:r w:rsidR="00F718EE" w:rsidRPr="00F035EC">
        <w:t xml:space="preserve"> </w:t>
      </w:r>
      <w:r w:rsidR="00E9526C" w:rsidRPr="00F035EC">
        <w:t>Key/Critical Items as defined per AS9100</w:t>
      </w:r>
      <w:r w:rsidR="008C345C" w:rsidRPr="00F035EC">
        <w:t xml:space="preserve"> shall not receive sampling</w:t>
      </w:r>
      <w:r w:rsidR="00BA7081" w:rsidRPr="00F035EC">
        <w:t>; 100% inspection required</w:t>
      </w:r>
      <w:r w:rsidR="008C345C" w:rsidRPr="00F035EC">
        <w:t xml:space="preserve">. Where </w:t>
      </w:r>
      <w:r w:rsidR="00347514" w:rsidRPr="00F035EC">
        <w:t xml:space="preserve">characteristics are not available (i.e. hidden features) </w:t>
      </w:r>
      <w:r w:rsidR="00D11D16" w:rsidRPr="00F035EC">
        <w:t xml:space="preserve">for </w:t>
      </w:r>
      <w:r w:rsidR="00FB6C2E" w:rsidRPr="00F035EC">
        <w:t>verification</w:t>
      </w:r>
      <w:r w:rsidR="00D11D16" w:rsidRPr="00F035EC">
        <w:t xml:space="preserve">, Delegates shall </w:t>
      </w:r>
      <w:r w:rsidR="00FB6C2E" w:rsidRPr="00F035EC">
        <w:t>use the manufacturing or in-process inspection data.</w:t>
      </w:r>
      <w:r w:rsidR="00BA7081" w:rsidRPr="00FB6C2E">
        <w:t xml:space="preserve"> </w:t>
      </w:r>
    </w:p>
    <w:p w14:paraId="1CD38A40" w14:textId="77777777" w:rsidR="009D2E70" w:rsidRDefault="009D2E70" w:rsidP="009D2E70">
      <w:pPr>
        <w:pStyle w:val="ListParagraph"/>
        <w:keepNext/>
        <w:keepLines/>
        <w:spacing w:after="0" w:line="240" w:lineRule="auto"/>
        <w:ind w:left="360"/>
      </w:pPr>
    </w:p>
    <w:p w14:paraId="48A99A6D" w14:textId="77777777" w:rsidR="004D6BB9" w:rsidRDefault="00D27BB4" w:rsidP="000E098B">
      <w:pPr>
        <w:pStyle w:val="ListParagraph"/>
        <w:keepNext/>
        <w:keepLines/>
        <w:numPr>
          <w:ilvl w:val="4"/>
          <w:numId w:val="19"/>
        </w:numPr>
        <w:spacing w:after="0" w:line="240" w:lineRule="auto"/>
        <w:ind w:left="360" w:hanging="360"/>
      </w:pPr>
      <w:r>
        <w:t xml:space="preserve">Recording of </w:t>
      </w:r>
      <w:r w:rsidR="00325A13">
        <w:t>Product acceptance</w:t>
      </w:r>
      <w:r>
        <w:t xml:space="preserve">: </w:t>
      </w:r>
    </w:p>
    <w:p w14:paraId="4D41C08D" w14:textId="6FBD3510" w:rsidR="00D27BB4" w:rsidRDefault="00D27BB4" w:rsidP="004D6BB9">
      <w:pPr>
        <w:keepNext/>
        <w:keepLines/>
        <w:spacing w:after="0" w:line="240" w:lineRule="auto"/>
      </w:pPr>
      <w:r>
        <w:t>Product release</w:t>
      </w:r>
      <w:r w:rsidR="00325A13">
        <w:t xml:space="preserve"> shall be recorded and documented on SCMP 4.1</w:t>
      </w:r>
      <w:r w:rsidR="00F035EC">
        <w:t xml:space="preserve"> Form</w:t>
      </w:r>
      <w:r w:rsidR="00325A13">
        <w:t xml:space="preserve"> (</w:t>
      </w:r>
      <w:r w:rsidR="00AB20C9">
        <w:t>c</w:t>
      </w:r>
      <w:r w:rsidR="00325A13">
        <w:t>) D</w:t>
      </w:r>
      <w:r w:rsidR="00AB20C9">
        <w:t xml:space="preserve">SQ </w:t>
      </w:r>
      <w:r w:rsidR="00325A13">
        <w:t xml:space="preserve">Product </w:t>
      </w:r>
      <w:r w:rsidR="00AB20C9">
        <w:t xml:space="preserve">Inspection Record </w:t>
      </w:r>
      <w:r w:rsidR="00325A13">
        <w:t xml:space="preserve">or </w:t>
      </w:r>
      <w:r w:rsidR="0D3599A1">
        <w:t xml:space="preserve">TG-Site </w:t>
      </w:r>
      <w:r w:rsidR="00325A13">
        <w:t>equivalent</w:t>
      </w:r>
      <w:r w:rsidR="0269D9BA">
        <w:t xml:space="preserve"> documenting the minimum requirements below</w:t>
      </w:r>
      <w:r w:rsidR="00325A13">
        <w:t>. The completed form may be shipped with the product or retained by the supplier, based on TG-Site requirements.</w:t>
      </w:r>
      <w:r w:rsidR="5196D018">
        <w:t xml:space="preserve"> Minimum requirements for product release</w:t>
      </w:r>
      <w:r w:rsidR="374FD915">
        <w:t xml:space="preserve">: </w:t>
      </w:r>
    </w:p>
    <w:p w14:paraId="52D3D524" w14:textId="540D4AF9" w:rsidR="200C068A" w:rsidRPr="00462178" w:rsidRDefault="200C068A" w:rsidP="004D6BB9">
      <w:pPr>
        <w:pStyle w:val="ListParagraph"/>
        <w:numPr>
          <w:ilvl w:val="5"/>
          <w:numId w:val="20"/>
        </w:numPr>
        <w:spacing w:after="0" w:line="240" w:lineRule="auto"/>
        <w:ind w:left="360" w:hanging="360"/>
      </w:pPr>
      <w:r w:rsidRPr="001A5FA6">
        <w:t>Release Traceability</w:t>
      </w:r>
      <w:r w:rsidRPr="00462178">
        <w:t xml:space="preserve"> </w:t>
      </w:r>
      <w:r>
        <w:t xml:space="preserve">to the supplier and TG-Site, part/product, purchase/sales </w:t>
      </w:r>
      <w:proofErr w:type="gramStart"/>
      <w:r>
        <w:t>order</w:t>
      </w:r>
      <w:proofErr w:type="gramEnd"/>
      <w:r w:rsidR="2668E483">
        <w:t xml:space="preserve"> and </w:t>
      </w:r>
      <w:r>
        <w:t>lot/serial number</w:t>
      </w:r>
    </w:p>
    <w:p w14:paraId="125E55FB" w14:textId="035C2083" w:rsidR="797C14E0" w:rsidRDefault="797C14E0" w:rsidP="004D6BB9">
      <w:pPr>
        <w:pStyle w:val="ListParagraph"/>
        <w:numPr>
          <w:ilvl w:val="5"/>
          <w:numId w:val="20"/>
        </w:numPr>
        <w:spacing w:after="0" w:line="240" w:lineRule="auto"/>
        <w:ind w:left="360" w:hanging="360"/>
      </w:pPr>
      <w:r>
        <w:t>Contract/Purchase Order Review</w:t>
      </w:r>
    </w:p>
    <w:p w14:paraId="20A75E29" w14:textId="5919A16F" w:rsidR="797C14E0" w:rsidRDefault="797C14E0" w:rsidP="004D6BB9">
      <w:pPr>
        <w:pStyle w:val="ListParagraph"/>
        <w:numPr>
          <w:ilvl w:val="5"/>
          <w:numId w:val="20"/>
        </w:numPr>
        <w:spacing w:after="0" w:line="240" w:lineRule="auto"/>
        <w:ind w:left="360" w:hanging="360"/>
      </w:pPr>
      <w:r>
        <w:t>Supplier Documentation Review</w:t>
      </w:r>
    </w:p>
    <w:p w14:paraId="176DADB4" w14:textId="04944D68" w:rsidR="797C14E0" w:rsidRDefault="797C14E0" w:rsidP="004D6BB9">
      <w:pPr>
        <w:pStyle w:val="ListParagraph"/>
        <w:numPr>
          <w:ilvl w:val="5"/>
          <w:numId w:val="20"/>
        </w:numPr>
        <w:spacing w:after="0" w:line="240" w:lineRule="auto"/>
        <w:ind w:left="360" w:hanging="360"/>
      </w:pPr>
      <w:r>
        <w:t>Physical/Visual Product Verification including results of characteristic verification of 5 non-key/critical characteristics.</w:t>
      </w:r>
      <w:r w:rsidR="3004528A">
        <w:t xml:space="preserve"> Note: Sampling of key/critical characteristics is not permitted.</w:t>
      </w:r>
      <w:r w:rsidR="007321F9">
        <w:t xml:space="preserve"> </w:t>
      </w:r>
    </w:p>
    <w:p w14:paraId="65DC86CA" w14:textId="21290E1A" w:rsidR="3004528A" w:rsidRDefault="3004528A" w:rsidP="004D6BB9">
      <w:pPr>
        <w:pStyle w:val="ListParagraph"/>
        <w:numPr>
          <w:ilvl w:val="5"/>
          <w:numId w:val="20"/>
        </w:numPr>
        <w:spacing w:after="0" w:line="240" w:lineRule="auto"/>
        <w:ind w:left="360" w:hanging="360"/>
      </w:pPr>
      <w:r>
        <w:t>Shipping/Release Document</w:t>
      </w:r>
      <w:r w:rsidR="00092644">
        <w:t xml:space="preserve"> </w:t>
      </w:r>
      <w:r w:rsidR="00264D57">
        <w:t>Review</w:t>
      </w:r>
    </w:p>
    <w:p w14:paraId="21BD06A6" w14:textId="4275F73A" w:rsidR="007321F9" w:rsidRDefault="007321F9" w:rsidP="004D6BB9">
      <w:pPr>
        <w:pStyle w:val="ListParagraph"/>
        <w:numPr>
          <w:ilvl w:val="5"/>
          <w:numId w:val="20"/>
        </w:numPr>
        <w:spacing w:after="0" w:line="240" w:lineRule="auto"/>
        <w:ind w:left="360" w:hanging="360"/>
      </w:pPr>
      <w:r>
        <w:t>Approver: Name/Identification and Stamp, as required</w:t>
      </w:r>
    </w:p>
    <w:p w14:paraId="0FAB4402" w14:textId="77777777" w:rsidR="00AB20C9" w:rsidRDefault="00AB20C9" w:rsidP="00AB20C9">
      <w:pPr>
        <w:pStyle w:val="ListParagraph"/>
        <w:keepNext/>
        <w:keepLines/>
        <w:spacing w:after="0" w:line="240" w:lineRule="auto"/>
      </w:pPr>
    </w:p>
    <w:p w14:paraId="2C4D76EB" w14:textId="102251DD" w:rsidR="00E00B69" w:rsidRDefault="00325A13" w:rsidP="00E96C88">
      <w:pPr>
        <w:pStyle w:val="ListParagraph"/>
        <w:keepNext/>
        <w:keepLines/>
        <w:numPr>
          <w:ilvl w:val="4"/>
          <w:numId w:val="19"/>
        </w:numPr>
        <w:spacing w:after="0" w:line="240" w:lineRule="auto"/>
        <w:ind w:left="360" w:hanging="360"/>
      </w:pPr>
      <w:r>
        <w:t>Nonconformances</w:t>
      </w:r>
      <w:r w:rsidR="00D27BB4">
        <w:t xml:space="preserve">: </w:t>
      </w:r>
    </w:p>
    <w:p w14:paraId="2A25BA48" w14:textId="7C56E2F3" w:rsidR="00325A13" w:rsidRDefault="00D27BB4" w:rsidP="00462178">
      <w:pPr>
        <w:spacing w:after="0" w:line="240" w:lineRule="auto"/>
      </w:pPr>
      <w:r>
        <w:t>P</w:t>
      </w:r>
      <w:r w:rsidR="00325A13">
        <w:t>roduct and/or documentation that ha</w:t>
      </w:r>
      <w:r>
        <w:t>s</w:t>
      </w:r>
      <w:r w:rsidR="00325A13">
        <w:t xml:space="preserve"> not been reported by the supplier in accordance with the suppliers nonconformance and corrective action procedures, Triumph’s contractual requirements and or Triumph’s customers’ requirements, as applicable </w:t>
      </w:r>
      <w:r>
        <w:t>shall be</w:t>
      </w:r>
      <w:r w:rsidR="00325A13">
        <w:t xml:space="preserve"> treated as an escape to the TG site and reported to the TG Site Supplier Quality Engineering group. </w:t>
      </w:r>
    </w:p>
    <w:p w14:paraId="04682CC8" w14:textId="77777777" w:rsidR="00325A13" w:rsidRDefault="00325A13" w:rsidP="00D27BB4">
      <w:pPr>
        <w:spacing w:after="0" w:line="240" w:lineRule="auto"/>
      </w:pPr>
    </w:p>
    <w:p w14:paraId="2B8AB938" w14:textId="3082E766" w:rsidR="00325A13" w:rsidRPr="00C900D6" w:rsidRDefault="00325A13" w:rsidP="003F1E6D">
      <w:pPr>
        <w:pStyle w:val="ListParagraph"/>
        <w:keepNext/>
        <w:keepLines/>
        <w:numPr>
          <w:ilvl w:val="2"/>
          <w:numId w:val="1"/>
        </w:numPr>
        <w:ind w:left="720" w:hanging="720"/>
        <w:rPr>
          <w:b/>
          <w:bCs/>
        </w:rPr>
      </w:pPr>
      <w:bookmarkStart w:id="10" w:name="_Ref84248145"/>
      <w:r w:rsidRPr="00C900D6">
        <w:rPr>
          <w:b/>
          <w:bCs/>
        </w:rPr>
        <w:lastRenderedPageBreak/>
        <w:t>DPRV Changes, Suspension/Termination</w:t>
      </w:r>
      <w:r w:rsidR="002E4F45" w:rsidRPr="00C900D6">
        <w:rPr>
          <w:b/>
          <w:bCs/>
        </w:rPr>
        <w:t xml:space="preserve">, </w:t>
      </w:r>
      <w:r w:rsidRPr="00C900D6">
        <w:rPr>
          <w:b/>
          <w:bCs/>
        </w:rPr>
        <w:t>Reinstatement</w:t>
      </w:r>
      <w:bookmarkEnd w:id="10"/>
    </w:p>
    <w:p w14:paraId="7C6B64B1" w14:textId="77777777" w:rsidR="00A478EB" w:rsidRDefault="00664C72" w:rsidP="00E34D6E">
      <w:pPr>
        <w:pStyle w:val="ListParagraph"/>
        <w:keepNext/>
        <w:keepLines/>
        <w:numPr>
          <w:ilvl w:val="3"/>
          <w:numId w:val="11"/>
        </w:numPr>
        <w:spacing w:after="0" w:line="240" w:lineRule="auto"/>
        <w:ind w:left="360" w:hanging="360"/>
      </w:pPr>
      <w:r>
        <w:t>Supplier QMS Changes &amp; Work Transfer (All DPRV Methods)</w:t>
      </w:r>
      <w:r w:rsidR="373E2581">
        <w:t xml:space="preserve">: </w:t>
      </w:r>
    </w:p>
    <w:p w14:paraId="2A6B7C61" w14:textId="181BC543" w:rsidR="00664C72" w:rsidRDefault="00664C72" w:rsidP="00E835F0">
      <w:pPr>
        <w:keepNext/>
        <w:keepLines/>
        <w:spacing w:after="0" w:line="240" w:lineRule="auto"/>
      </w:pPr>
      <w:r>
        <w:t>In accordance with the Triumph SQAM-001, supplier changes shall be communicated. Additionally, the following conditions apply to DPRV Suppliers:</w:t>
      </w:r>
    </w:p>
    <w:p w14:paraId="788F5539" w14:textId="18A65116" w:rsidR="00664C72" w:rsidRDefault="00664C72" w:rsidP="00E835F0">
      <w:pPr>
        <w:pStyle w:val="ListParagraph"/>
        <w:keepNext/>
        <w:keepLines/>
        <w:numPr>
          <w:ilvl w:val="4"/>
          <w:numId w:val="14"/>
        </w:numPr>
        <w:tabs>
          <w:tab w:val="left" w:pos="360"/>
        </w:tabs>
        <w:spacing w:after="0" w:line="240" w:lineRule="auto"/>
        <w:ind w:left="360" w:hanging="360"/>
      </w:pPr>
      <w:r>
        <w:t>DPRV privileges may be transferable to sub-tier suppliers, if approved by TG-Site.</w:t>
      </w:r>
      <w:r w:rsidR="008A7B7D">
        <w:t xml:space="preserve"> TG-Site shall determine/develop appropriate sub-tier controls and </w:t>
      </w:r>
      <w:r w:rsidR="008A3FB8">
        <w:t>flow down</w:t>
      </w:r>
      <w:r w:rsidR="00A821AD">
        <w:t xml:space="preserve"> via purchase order</w:t>
      </w:r>
      <w:r w:rsidR="008A7B7D">
        <w:t>.</w:t>
      </w:r>
    </w:p>
    <w:p w14:paraId="53E627BF" w14:textId="77777777" w:rsidR="00A37723" w:rsidRDefault="00A37723" w:rsidP="00A37723">
      <w:pPr>
        <w:pStyle w:val="ListParagraph"/>
        <w:keepNext/>
        <w:keepLines/>
        <w:spacing w:after="0" w:line="240" w:lineRule="auto"/>
      </w:pPr>
    </w:p>
    <w:p w14:paraId="2DC5708E" w14:textId="77777777" w:rsidR="00664C72" w:rsidRDefault="00664C72" w:rsidP="00E835F0">
      <w:pPr>
        <w:pStyle w:val="ListParagraph"/>
        <w:keepNext/>
        <w:keepLines/>
        <w:numPr>
          <w:ilvl w:val="4"/>
          <w:numId w:val="14"/>
        </w:numPr>
        <w:tabs>
          <w:tab w:val="left" w:pos="360"/>
        </w:tabs>
        <w:spacing w:after="0" w:line="240" w:lineRule="auto"/>
        <w:ind w:left="360" w:hanging="360"/>
      </w:pPr>
      <w:r>
        <w:t xml:space="preserve">DPRV privileges may be transferable to other manufacturing locations, </w:t>
      </w:r>
      <w:proofErr w:type="gramStart"/>
      <w:r>
        <w:t>as long as</w:t>
      </w:r>
      <w:proofErr w:type="gramEnd"/>
      <w:r>
        <w:t xml:space="preserve"> the following conditions apply:</w:t>
      </w:r>
    </w:p>
    <w:p w14:paraId="0A7BD360" w14:textId="77777777" w:rsidR="00664C72" w:rsidRDefault="00664C72" w:rsidP="00244E82">
      <w:pPr>
        <w:pStyle w:val="ListParagraph"/>
        <w:keepNext/>
        <w:keepLines/>
        <w:numPr>
          <w:ilvl w:val="5"/>
          <w:numId w:val="11"/>
        </w:numPr>
        <w:spacing w:after="0" w:line="240" w:lineRule="auto"/>
        <w:ind w:left="360" w:hanging="360"/>
      </w:pPr>
      <w:r>
        <w:t>The supplier submits their work transfer plan for review and approval via E-SIR/SIR.</w:t>
      </w:r>
    </w:p>
    <w:p w14:paraId="4B68D0E8" w14:textId="77777777" w:rsidR="00664C72" w:rsidRDefault="00664C72" w:rsidP="00244E82">
      <w:pPr>
        <w:pStyle w:val="ListParagraph"/>
        <w:keepNext/>
        <w:keepLines/>
        <w:numPr>
          <w:ilvl w:val="5"/>
          <w:numId w:val="11"/>
        </w:numPr>
        <w:spacing w:after="0" w:line="240" w:lineRule="auto"/>
        <w:ind w:left="360" w:hanging="360"/>
      </w:pPr>
      <w:r>
        <w:t>The facility operates to the same policy and procedures and is covered under the existing supplier QMS certification.</w:t>
      </w:r>
    </w:p>
    <w:p w14:paraId="0F23359E" w14:textId="77777777" w:rsidR="00664C72" w:rsidRDefault="00664C72" w:rsidP="00244E82">
      <w:pPr>
        <w:pStyle w:val="ListParagraph"/>
        <w:keepNext/>
        <w:keepLines/>
        <w:numPr>
          <w:ilvl w:val="5"/>
          <w:numId w:val="11"/>
        </w:numPr>
        <w:spacing w:after="0" w:line="240" w:lineRule="auto"/>
        <w:ind w:left="360" w:hanging="360"/>
      </w:pPr>
      <w:r>
        <w:t>The supplier provides the TG-Site(s) notification of changes affecting their DPRV process.</w:t>
      </w:r>
    </w:p>
    <w:p w14:paraId="54CCA000" w14:textId="77777777" w:rsidR="00664C72" w:rsidRDefault="00664C72" w:rsidP="00244E82">
      <w:pPr>
        <w:pStyle w:val="ListParagraph"/>
        <w:keepNext/>
        <w:keepLines/>
        <w:numPr>
          <w:ilvl w:val="5"/>
          <w:numId w:val="11"/>
        </w:numPr>
        <w:spacing w:after="0" w:line="240" w:lineRule="auto"/>
        <w:ind w:left="360" w:hanging="360"/>
      </w:pPr>
      <w:r>
        <w:t>The supplier appoints DPRV personnel in accordance with this procedure and/or TG-Site requirements.</w:t>
      </w:r>
    </w:p>
    <w:p w14:paraId="49230348" w14:textId="77777777" w:rsidR="00664C72" w:rsidRDefault="00664C72" w:rsidP="00244E82">
      <w:pPr>
        <w:pStyle w:val="ListParagraph"/>
        <w:keepNext/>
        <w:keepLines/>
        <w:numPr>
          <w:ilvl w:val="5"/>
          <w:numId w:val="11"/>
        </w:numPr>
        <w:spacing w:after="0" w:line="240" w:lineRule="auto"/>
        <w:ind w:left="360" w:hanging="360"/>
      </w:pPr>
      <w:r>
        <w:t>The same manufacturing process is being utilized (i.e., same machines, tooling fixtures, media of inspection tools, etc.).</w:t>
      </w:r>
    </w:p>
    <w:p w14:paraId="046E8C64" w14:textId="77777777" w:rsidR="00664C72" w:rsidRDefault="00664C72" w:rsidP="00244E82">
      <w:pPr>
        <w:pStyle w:val="ListParagraph"/>
        <w:keepNext/>
        <w:keepLines/>
        <w:numPr>
          <w:ilvl w:val="5"/>
          <w:numId w:val="11"/>
        </w:numPr>
        <w:spacing w:after="0" w:line="240" w:lineRule="auto"/>
        <w:ind w:left="360" w:hanging="360"/>
      </w:pPr>
      <w:r>
        <w:t>Full or Delta FAI’s are performed to ensure product integrity and compliance, as required by TG-Site.</w:t>
      </w:r>
    </w:p>
    <w:p w14:paraId="1EA0D563" w14:textId="7F8EF6AC" w:rsidR="00664C72" w:rsidRDefault="00664C72" w:rsidP="00596708">
      <w:pPr>
        <w:pStyle w:val="ListParagraph"/>
        <w:keepNext/>
        <w:keepLines/>
        <w:ind w:left="360"/>
      </w:pPr>
    </w:p>
    <w:p w14:paraId="754AB372" w14:textId="7E082B40" w:rsidR="002E4F45" w:rsidRDefault="002E4F45" w:rsidP="005A1BCF">
      <w:pPr>
        <w:pStyle w:val="ListParagraph"/>
        <w:keepNext/>
        <w:keepLines/>
        <w:numPr>
          <w:ilvl w:val="3"/>
          <w:numId w:val="11"/>
        </w:numPr>
        <w:spacing w:after="0" w:line="240" w:lineRule="auto"/>
        <w:ind w:left="360" w:hanging="360"/>
      </w:pPr>
      <w:r>
        <w:t>Supplier DPRV Program or Supplier Delegate Suspension/Termination</w:t>
      </w:r>
    </w:p>
    <w:p w14:paraId="4DD308C3" w14:textId="77777777" w:rsidR="002E4F45" w:rsidRDefault="002E4F45" w:rsidP="002E4F45">
      <w:pPr>
        <w:spacing w:after="0"/>
      </w:pPr>
      <w:r>
        <w:t>Suspension/Termination from the DPRV program shall be done by individual sites. At a minimum, the following performance measures shall be considered when evaluating supplier’s suspension or termination of delegation:</w:t>
      </w:r>
    </w:p>
    <w:p w14:paraId="3403ED7E" w14:textId="77777777" w:rsidR="002E4F45" w:rsidRDefault="002E4F45" w:rsidP="00CB7FA4">
      <w:pPr>
        <w:pStyle w:val="ListParagraph"/>
        <w:keepNext/>
        <w:keepLines/>
        <w:numPr>
          <w:ilvl w:val="4"/>
          <w:numId w:val="25"/>
        </w:numPr>
        <w:tabs>
          <w:tab w:val="left" w:pos="360"/>
        </w:tabs>
        <w:spacing w:after="0" w:line="240" w:lineRule="auto"/>
        <w:ind w:left="360" w:hanging="360"/>
      </w:pPr>
      <w:r>
        <w:t>Loss of Quality Management System approval.</w:t>
      </w:r>
    </w:p>
    <w:p w14:paraId="15BACDA6" w14:textId="77777777" w:rsidR="002E4F45" w:rsidRDefault="002E4F45" w:rsidP="00CB7FA4">
      <w:pPr>
        <w:pStyle w:val="ListParagraph"/>
        <w:keepNext/>
        <w:keepLines/>
        <w:numPr>
          <w:ilvl w:val="4"/>
          <w:numId w:val="25"/>
        </w:numPr>
        <w:tabs>
          <w:tab w:val="left" w:pos="360"/>
        </w:tabs>
        <w:spacing w:after="0" w:line="240" w:lineRule="auto"/>
        <w:ind w:left="360" w:hanging="360"/>
      </w:pPr>
      <w:r>
        <w:t>Industry alerts concerning the supplier (i.e., GIDEP, NADCAP, OASIS).</w:t>
      </w:r>
    </w:p>
    <w:p w14:paraId="3A7008BC" w14:textId="77777777" w:rsidR="002E4F45" w:rsidRDefault="002E4F45" w:rsidP="00CB7FA4">
      <w:pPr>
        <w:pStyle w:val="ListParagraph"/>
        <w:keepNext/>
        <w:keepLines/>
        <w:numPr>
          <w:ilvl w:val="4"/>
          <w:numId w:val="25"/>
        </w:numPr>
        <w:tabs>
          <w:tab w:val="left" w:pos="360"/>
        </w:tabs>
        <w:spacing w:after="0" w:line="240" w:lineRule="auto"/>
        <w:ind w:left="360" w:hanging="360"/>
      </w:pPr>
      <w:r>
        <w:t>Negative quality performance trends.</w:t>
      </w:r>
    </w:p>
    <w:p w14:paraId="770BED4F" w14:textId="77777777" w:rsidR="002E4F45" w:rsidRDefault="002E4F45" w:rsidP="00CB7FA4">
      <w:pPr>
        <w:pStyle w:val="ListParagraph"/>
        <w:keepNext/>
        <w:keepLines/>
        <w:numPr>
          <w:ilvl w:val="4"/>
          <w:numId w:val="25"/>
        </w:numPr>
        <w:tabs>
          <w:tab w:val="left" w:pos="360"/>
        </w:tabs>
        <w:spacing w:after="0" w:line="240" w:lineRule="auto"/>
        <w:ind w:left="360" w:hanging="360"/>
      </w:pPr>
      <w:r>
        <w:t>Negative delivery performance trends.</w:t>
      </w:r>
    </w:p>
    <w:p w14:paraId="1F9BE7D0" w14:textId="77777777" w:rsidR="002E4F45" w:rsidRDefault="002E4F45" w:rsidP="00CB7FA4">
      <w:pPr>
        <w:pStyle w:val="ListParagraph"/>
        <w:keepNext/>
        <w:keepLines/>
        <w:numPr>
          <w:ilvl w:val="4"/>
          <w:numId w:val="25"/>
        </w:numPr>
        <w:tabs>
          <w:tab w:val="left" w:pos="360"/>
        </w:tabs>
        <w:spacing w:after="0" w:line="240" w:lineRule="auto"/>
        <w:ind w:left="360" w:hanging="360"/>
      </w:pPr>
      <w:r>
        <w:t>Notification of Escapes (</w:t>
      </w:r>
      <w:proofErr w:type="spellStart"/>
      <w:r>
        <w:t>NoE</w:t>
      </w:r>
      <w:proofErr w:type="spellEnd"/>
      <w:r>
        <w:t>).</w:t>
      </w:r>
    </w:p>
    <w:p w14:paraId="3B18D0A2" w14:textId="77777777" w:rsidR="002E4F45" w:rsidRDefault="002E4F45" w:rsidP="00CB7FA4">
      <w:pPr>
        <w:pStyle w:val="ListParagraph"/>
        <w:keepNext/>
        <w:keepLines/>
        <w:numPr>
          <w:ilvl w:val="4"/>
          <w:numId w:val="25"/>
        </w:numPr>
        <w:tabs>
          <w:tab w:val="left" w:pos="360"/>
        </w:tabs>
        <w:spacing w:after="0" w:line="240" w:lineRule="auto"/>
        <w:ind w:left="360" w:hanging="360"/>
      </w:pPr>
      <w:r>
        <w:t>Failure to implement effective corrective action.</w:t>
      </w:r>
    </w:p>
    <w:p w14:paraId="4208A7ED" w14:textId="77777777" w:rsidR="002E4F45" w:rsidRDefault="002E4F45" w:rsidP="00CB7FA4">
      <w:pPr>
        <w:pStyle w:val="ListParagraph"/>
        <w:keepNext/>
        <w:keepLines/>
        <w:numPr>
          <w:ilvl w:val="4"/>
          <w:numId w:val="25"/>
        </w:numPr>
        <w:tabs>
          <w:tab w:val="left" w:pos="360"/>
        </w:tabs>
        <w:spacing w:after="0" w:line="240" w:lineRule="auto"/>
        <w:ind w:left="360" w:hanging="360"/>
      </w:pPr>
      <w:r>
        <w:t>Supplier/Delegate failure of periodic product audit or monitoring.</w:t>
      </w:r>
    </w:p>
    <w:p w14:paraId="611EF71A" w14:textId="296F6C10" w:rsidR="002E4F45" w:rsidRDefault="002E4F45" w:rsidP="00CB7FA4">
      <w:pPr>
        <w:pStyle w:val="ListParagraph"/>
        <w:keepNext/>
        <w:keepLines/>
        <w:numPr>
          <w:ilvl w:val="4"/>
          <w:numId w:val="25"/>
        </w:numPr>
        <w:tabs>
          <w:tab w:val="left" w:pos="360"/>
        </w:tabs>
        <w:spacing w:after="0" w:line="240" w:lineRule="auto"/>
        <w:ind w:left="360" w:hanging="360"/>
      </w:pPr>
      <w:r>
        <w:t xml:space="preserve">Individual Delegate </w:t>
      </w:r>
      <w:r w:rsidR="00644D18">
        <w:t xml:space="preserve">poor </w:t>
      </w:r>
      <w:r>
        <w:t>performance</w:t>
      </w:r>
      <w:r w:rsidR="00F16E02">
        <w:t xml:space="preserve"> and/or concerns</w:t>
      </w:r>
      <w:r>
        <w:t xml:space="preserve"> of product release/acceptance.</w:t>
      </w:r>
    </w:p>
    <w:p w14:paraId="7BFA8FA3" w14:textId="77777777" w:rsidR="002E4F45" w:rsidRDefault="002E4F45" w:rsidP="002E4F45">
      <w:pPr>
        <w:spacing w:after="0"/>
      </w:pPr>
    </w:p>
    <w:p w14:paraId="56654F55" w14:textId="0D1CDD1B" w:rsidR="002E4F45" w:rsidRDefault="002E4F45" w:rsidP="007B23F6">
      <w:pPr>
        <w:keepNext/>
        <w:keepLines/>
        <w:spacing w:after="0"/>
      </w:pPr>
      <w:r>
        <w:lastRenderedPageBreak/>
        <w:t xml:space="preserve">Upon determination of Supplier delegation or DQR suspension/termination, the following </w:t>
      </w:r>
      <w:r w:rsidR="00EF6659">
        <w:t xml:space="preserve">containment </w:t>
      </w:r>
      <w:r>
        <w:t>measures shall be performed:</w:t>
      </w:r>
    </w:p>
    <w:p w14:paraId="07A1581C" w14:textId="77777777" w:rsidR="002E4F45" w:rsidRDefault="002E4F45" w:rsidP="00CB7FA4">
      <w:pPr>
        <w:pStyle w:val="ListParagraph"/>
        <w:keepNext/>
        <w:keepLines/>
        <w:numPr>
          <w:ilvl w:val="4"/>
          <w:numId w:val="26"/>
        </w:numPr>
        <w:tabs>
          <w:tab w:val="left" w:pos="360"/>
        </w:tabs>
        <w:spacing w:after="0" w:line="240" w:lineRule="auto"/>
        <w:ind w:left="360" w:hanging="360"/>
      </w:pPr>
      <w:r>
        <w:t xml:space="preserve">The Supplier shall be notified in writing (emails are acceptable) by the TG-Site suspending authority. </w:t>
      </w:r>
    </w:p>
    <w:p w14:paraId="53BDD0AF" w14:textId="77777777" w:rsidR="002E4F45" w:rsidRDefault="002E4F45" w:rsidP="00CB7FA4">
      <w:pPr>
        <w:pStyle w:val="ListParagraph"/>
        <w:keepNext/>
        <w:keepLines/>
        <w:numPr>
          <w:ilvl w:val="4"/>
          <w:numId w:val="26"/>
        </w:numPr>
        <w:tabs>
          <w:tab w:val="left" w:pos="360"/>
        </w:tabs>
        <w:spacing w:after="0" w:line="240" w:lineRule="auto"/>
        <w:ind w:left="360" w:hanging="360"/>
      </w:pPr>
      <w:r>
        <w:t>The TG-Site procurement (buyer) will also be notified and any other applicable stakeholder (e.g. receiving inspection, Quality Engineering).</w:t>
      </w:r>
      <w:r w:rsidRPr="00747805">
        <w:t xml:space="preserve"> </w:t>
      </w:r>
    </w:p>
    <w:p w14:paraId="33FBB15A" w14:textId="77777777" w:rsidR="002E4F45" w:rsidRDefault="002E4F45" w:rsidP="00CB7FA4">
      <w:pPr>
        <w:pStyle w:val="ListParagraph"/>
        <w:keepNext/>
        <w:keepLines/>
        <w:numPr>
          <w:ilvl w:val="4"/>
          <w:numId w:val="26"/>
        </w:numPr>
        <w:tabs>
          <w:tab w:val="left" w:pos="360"/>
        </w:tabs>
        <w:spacing w:after="0" w:line="240" w:lineRule="auto"/>
        <w:ind w:left="360" w:hanging="360"/>
      </w:pPr>
      <w:r>
        <w:t>TG-Site Procurement shall amend applicable purchase order(s).</w:t>
      </w:r>
    </w:p>
    <w:p w14:paraId="59CF9320" w14:textId="2739A985" w:rsidR="002E4F45" w:rsidRDefault="002E4F45" w:rsidP="00CB7FA4">
      <w:pPr>
        <w:pStyle w:val="ListParagraph"/>
        <w:keepNext/>
        <w:keepLines/>
        <w:numPr>
          <w:ilvl w:val="4"/>
          <w:numId w:val="26"/>
        </w:numPr>
        <w:tabs>
          <w:tab w:val="left" w:pos="360"/>
        </w:tabs>
        <w:spacing w:after="0" w:line="240" w:lineRule="auto"/>
        <w:ind w:left="360" w:hanging="360"/>
      </w:pPr>
      <w:r>
        <w:t>The applicable TG-Site representative shall update the supplier status on the TG Supplier Portal (i.e</w:t>
      </w:r>
      <w:r w:rsidR="00305E36">
        <w:t>.,</w:t>
      </w:r>
      <w:r>
        <w:t xml:space="preserve"> approved supplier list) and the record of suspension/termination uploaded.</w:t>
      </w:r>
    </w:p>
    <w:p w14:paraId="0B4C0CC4" w14:textId="355FF45B" w:rsidR="002E4F45" w:rsidRDefault="002E4F45" w:rsidP="00CB7FA4">
      <w:pPr>
        <w:pStyle w:val="ListParagraph"/>
        <w:keepNext/>
        <w:keepLines/>
        <w:numPr>
          <w:ilvl w:val="4"/>
          <w:numId w:val="26"/>
        </w:numPr>
        <w:tabs>
          <w:tab w:val="left" w:pos="360"/>
        </w:tabs>
        <w:spacing w:after="0" w:line="240" w:lineRule="auto"/>
        <w:ind w:left="360" w:hanging="360"/>
      </w:pPr>
      <w:r>
        <w:t xml:space="preserve">Suspension/Termination Method </w:t>
      </w:r>
      <w:r w:rsidR="000F3B46">
        <w:t>I</w:t>
      </w:r>
      <w:r>
        <w:t xml:space="preserve"> Delegation: </w:t>
      </w:r>
    </w:p>
    <w:p w14:paraId="7F928262" w14:textId="77777777" w:rsidR="002E4F45" w:rsidRDefault="002E4F45" w:rsidP="005A6C85">
      <w:pPr>
        <w:pStyle w:val="ListParagraph"/>
        <w:keepNext/>
        <w:keepLines/>
        <w:numPr>
          <w:ilvl w:val="5"/>
          <w:numId w:val="11"/>
        </w:numPr>
        <w:spacing w:after="0" w:line="240" w:lineRule="auto"/>
        <w:ind w:left="360" w:hanging="360"/>
      </w:pPr>
      <w:r>
        <w:t>The applicable TG-Site shall update the DPRV Stamp status on the QPulse Asset Module, for all affected delegates.</w:t>
      </w:r>
    </w:p>
    <w:p w14:paraId="32A0D8DF" w14:textId="77777777" w:rsidR="002E4F45" w:rsidRDefault="002E4F45" w:rsidP="005A6C85">
      <w:pPr>
        <w:pStyle w:val="ListParagraph"/>
        <w:keepNext/>
        <w:keepLines/>
        <w:numPr>
          <w:ilvl w:val="5"/>
          <w:numId w:val="11"/>
        </w:numPr>
        <w:spacing w:after="0" w:line="240" w:lineRule="auto"/>
        <w:ind w:left="360" w:hanging="360"/>
      </w:pPr>
      <w:r>
        <w:t xml:space="preserve">Multi-Site Stamps: TG Sites using the same DPRV Supplier shall update the stamp status for their specific site. </w:t>
      </w:r>
    </w:p>
    <w:p w14:paraId="5FACB2CF" w14:textId="79EF4826" w:rsidR="002E4F45" w:rsidRDefault="002E4F45" w:rsidP="005A6C85">
      <w:pPr>
        <w:pStyle w:val="ListParagraph"/>
        <w:keepNext/>
        <w:keepLines/>
        <w:numPr>
          <w:ilvl w:val="5"/>
          <w:numId w:val="11"/>
        </w:numPr>
        <w:spacing w:after="0" w:line="240" w:lineRule="auto"/>
        <w:ind w:left="360" w:hanging="360"/>
      </w:pPr>
      <w:r>
        <w:t>Final termination from DPRV program: stamps may be returned via certified mail to applicable TG-Site (i.e</w:t>
      </w:r>
      <w:r w:rsidR="00305E36">
        <w:t>.,</w:t>
      </w:r>
      <w:r>
        <w:t xml:space="preserve"> last TG-Site approving stamp use) or provide documented evidence of destruction.</w:t>
      </w:r>
    </w:p>
    <w:p w14:paraId="7F549A31" w14:textId="77777777" w:rsidR="002E4F45" w:rsidRDefault="002E4F45" w:rsidP="002E4F45">
      <w:pPr>
        <w:spacing w:after="0"/>
      </w:pPr>
    </w:p>
    <w:p w14:paraId="6BAC58B0" w14:textId="77777777" w:rsidR="002E4F45" w:rsidRDefault="002E4F45" w:rsidP="005A1BCF">
      <w:pPr>
        <w:pStyle w:val="ListParagraph"/>
        <w:keepNext/>
        <w:keepLines/>
        <w:numPr>
          <w:ilvl w:val="3"/>
          <w:numId w:val="11"/>
        </w:numPr>
        <w:spacing w:after="0" w:line="240" w:lineRule="auto"/>
        <w:ind w:left="360" w:hanging="360"/>
      </w:pPr>
      <w:r>
        <w:t>Reinstatement (DPRV Suppliers or DPRV Delegates)</w:t>
      </w:r>
    </w:p>
    <w:p w14:paraId="4DD340C3" w14:textId="77777777" w:rsidR="002E4F45" w:rsidRDefault="002E4F45" w:rsidP="000B7DB2">
      <w:pPr>
        <w:pStyle w:val="ListParagraph"/>
        <w:keepNext/>
        <w:keepLines/>
        <w:numPr>
          <w:ilvl w:val="4"/>
          <w:numId w:val="27"/>
        </w:numPr>
        <w:tabs>
          <w:tab w:val="left" w:pos="360"/>
        </w:tabs>
        <w:spacing w:after="0" w:line="240" w:lineRule="auto"/>
        <w:ind w:left="360" w:hanging="360"/>
      </w:pPr>
      <w:r>
        <w:t xml:space="preserve">DPRV Suppliers, Reinstatement: </w:t>
      </w:r>
    </w:p>
    <w:p w14:paraId="3C68572D" w14:textId="77777777" w:rsidR="002E4F45" w:rsidRDefault="002E4F45" w:rsidP="000B7DB2">
      <w:pPr>
        <w:keepNext/>
        <w:keepLines/>
        <w:spacing w:after="0"/>
      </w:pPr>
      <w:r>
        <w:t>Suppliers are to be notified when delegation is reinstated. The documented notification shall be recorded in the supplier’s profile and as applicable, the QPulse Asset Module. DPRV Suppliers that have been suspended or have lost delegation shall meet the minimum requirements prior to reinstatement:</w:t>
      </w:r>
    </w:p>
    <w:p w14:paraId="09E52720" w14:textId="77777777" w:rsidR="002E4F45" w:rsidRDefault="002E4F45" w:rsidP="005A6C85">
      <w:pPr>
        <w:pStyle w:val="ListParagraph"/>
        <w:keepNext/>
        <w:keepLines/>
        <w:numPr>
          <w:ilvl w:val="5"/>
          <w:numId w:val="11"/>
        </w:numPr>
        <w:spacing w:after="0" w:line="240" w:lineRule="auto"/>
        <w:ind w:left="360" w:hanging="360"/>
      </w:pPr>
      <w:r>
        <w:t xml:space="preserve">Supplier must show objective evidence that requested corrective actions have been implemented and are effective. </w:t>
      </w:r>
    </w:p>
    <w:p w14:paraId="371ABEEF" w14:textId="77777777" w:rsidR="002E4F45" w:rsidRDefault="002E4F45" w:rsidP="005A6C85">
      <w:pPr>
        <w:pStyle w:val="ListParagraph"/>
        <w:keepNext/>
        <w:keepLines/>
        <w:numPr>
          <w:ilvl w:val="5"/>
          <w:numId w:val="11"/>
        </w:numPr>
        <w:spacing w:after="0" w:line="240" w:lineRule="auto"/>
        <w:ind w:left="360" w:hanging="360"/>
      </w:pPr>
      <w:r>
        <w:t>Supplier shall demonstrate 90-days of acceptable quality performance in accordance with the TG-SQAM-</w:t>
      </w:r>
      <w:proofErr w:type="gramStart"/>
      <w:r>
        <w:t>001;</w:t>
      </w:r>
      <w:proofErr w:type="gramEnd"/>
      <w:r>
        <w:t xml:space="preserve"> </w:t>
      </w:r>
    </w:p>
    <w:p w14:paraId="181B952B" w14:textId="77777777" w:rsidR="002E4F45" w:rsidRDefault="002E4F45" w:rsidP="005A6C85">
      <w:pPr>
        <w:pStyle w:val="ListParagraph"/>
        <w:keepNext/>
        <w:keepLines/>
        <w:numPr>
          <w:ilvl w:val="5"/>
          <w:numId w:val="11"/>
        </w:numPr>
        <w:spacing w:after="0" w:line="240" w:lineRule="auto"/>
        <w:ind w:left="360" w:hanging="360"/>
      </w:pPr>
      <w:r>
        <w:t xml:space="preserve">TG-Sites shall verify effective root cause corrective action implementation that addressed the reason for termination of delegation. </w:t>
      </w:r>
    </w:p>
    <w:p w14:paraId="75364AE4" w14:textId="77777777" w:rsidR="002E4F45" w:rsidRDefault="002E4F45" w:rsidP="002E4F45">
      <w:pPr>
        <w:spacing w:after="0"/>
      </w:pPr>
    </w:p>
    <w:p w14:paraId="3EE3F67A" w14:textId="0CE4265B" w:rsidR="002E4F45" w:rsidRDefault="004E49DB" w:rsidP="000B7DB2">
      <w:pPr>
        <w:pStyle w:val="ListParagraph"/>
        <w:keepNext/>
        <w:keepLines/>
        <w:numPr>
          <w:ilvl w:val="4"/>
          <w:numId w:val="27"/>
        </w:numPr>
        <w:tabs>
          <w:tab w:val="left" w:pos="360"/>
        </w:tabs>
        <w:spacing w:after="0" w:line="240" w:lineRule="auto"/>
        <w:ind w:left="360" w:hanging="360"/>
      </w:pPr>
      <w:r>
        <w:t xml:space="preserve">Method </w:t>
      </w:r>
      <w:r w:rsidR="0080714C">
        <w:t>I</w:t>
      </w:r>
      <w:r>
        <w:t xml:space="preserve"> </w:t>
      </w:r>
      <w:r w:rsidR="00BE3377">
        <w:t>DQR/</w:t>
      </w:r>
      <w:r w:rsidR="002E4F45">
        <w:t>DPRV Delegates, Reinstatement:</w:t>
      </w:r>
    </w:p>
    <w:p w14:paraId="4A7384A8" w14:textId="5171AF57" w:rsidR="002E4F45" w:rsidRDefault="002E4F45" w:rsidP="000B7DB2">
      <w:pPr>
        <w:keepNext/>
        <w:keepLines/>
        <w:spacing w:after="0"/>
      </w:pPr>
      <w:r>
        <w:t>Prior to reinstatement, DPRV Delegates that have been suspended or have lost delegation may be requalified to all or some of the DPRV approval activities as determined by the TG-Site. The suspended/terminated asset id (i.e</w:t>
      </w:r>
      <w:r w:rsidR="0080714C">
        <w:t>.,</w:t>
      </w:r>
      <w:r>
        <w:t xml:space="preserve"> stamp number) status shall be updated in the QPulse Asset Module when used for the same delegate at the same supplier.</w:t>
      </w:r>
    </w:p>
    <w:p w14:paraId="2A9A1CAC" w14:textId="77777777" w:rsidR="002E4F45" w:rsidRDefault="002E4F45" w:rsidP="00596708">
      <w:pPr>
        <w:pStyle w:val="ListParagraph"/>
        <w:keepNext/>
        <w:keepLines/>
        <w:ind w:left="360"/>
      </w:pPr>
    </w:p>
    <w:p w14:paraId="0E0AC482" w14:textId="77777777" w:rsidR="00315585" w:rsidRPr="00C900D6" w:rsidRDefault="00315585" w:rsidP="00FB638E">
      <w:pPr>
        <w:pStyle w:val="ListParagraph"/>
        <w:keepNext/>
        <w:keepLines/>
        <w:numPr>
          <w:ilvl w:val="2"/>
          <w:numId w:val="1"/>
        </w:numPr>
        <w:spacing w:after="0"/>
        <w:ind w:left="720" w:hanging="720"/>
        <w:rPr>
          <w:b/>
          <w:bCs/>
        </w:rPr>
      </w:pPr>
      <w:r w:rsidRPr="00C900D6">
        <w:rPr>
          <w:b/>
          <w:bCs/>
        </w:rPr>
        <w:t>Maintenance:</w:t>
      </w:r>
    </w:p>
    <w:p w14:paraId="025F709D" w14:textId="16A38297" w:rsidR="00325A13" w:rsidRDefault="00325A13" w:rsidP="00FB638E">
      <w:pPr>
        <w:keepNext/>
        <w:keepLines/>
        <w:spacing w:after="0" w:line="240" w:lineRule="auto"/>
      </w:pPr>
      <w:r>
        <w:t xml:space="preserve">Periodic </w:t>
      </w:r>
      <w:r w:rsidR="00D27BB4">
        <w:t>r</w:t>
      </w:r>
      <w:r>
        <w:t xml:space="preserve">eview of </w:t>
      </w:r>
      <w:r w:rsidR="00D27BB4">
        <w:t>the DPRV Program performance</w:t>
      </w:r>
      <w:r w:rsidR="00315585">
        <w:t xml:space="preserve"> shall be i</w:t>
      </w:r>
      <w:r w:rsidR="006647B4">
        <w:t xml:space="preserve">n accordance with </w:t>
      </w:r>
      <w:r w:rsidR="00D27BB4">
        <w:t>Table 2: DPRV Program Maintenance/Assessment Frequency Table</w:t>
      </w:r>
      <w:r w:rsidR="006647B4">
        <w:t xml:space="preserve"> the suppliers and delegates performance shall be assessed for continued approval.</w:t>
      </w:r>
    </w:p>
    <w:p w14:paraId="72207F45" w14:textId="77777777" w:rsidR="007E2C45" w:rsidRDefault="007E2C45" w:rsidP="007E2C45">
      <w:pPr>
        <w:pStyle w:val="ListParagraph"/>
        <w:spacing w:after="0" w:line="240" w:lineRule="auto"/>
        <w:ind w:left="360"/>
      </w:pPr>
    </w:p>
    <w:tbl>
      <w:tblPr>
        <w:tblStyle w:val="TableGrid"/>
        <w:tblW w:w="9360" w:type="dxa"/>
        <w:tblInd w:w="-5" w:type="dxa"/>
        <w:tblLook w:val="04A0" w:firstRow="1" w:lastRow="0" w:firstColumn="1" w:lastColumn="0" w:noHBand="0" w:noVBand="1"/>
      </w:tblPr>
      <w:tblGrid>
        <w:gridCol w:w="7290"/>
        <w:gridCol w:w="2070"/>
      </w:tblGrid>
      <w:tr w:rsidR="009B3A55" w:rsidRPr="00072651" w14:paraId="2817F5C0" w14:textId="77777777" w:rsidTr="009B2B28">
        <w:trPr>
          <w:trHeight w:val="538"/>
        </w:trPr>
        <w:tc>
          <w:tcPr>
            <w:tcW w:w="7290" w:type="dxa"/>
            <w:shd w:val="clear" w:color="auto" w:fill="E7E6E6" w:themeFill="background2"/>
            <w:vAlign w:val="center"/>
          </w:tcPr>
          <w:p w14:paraId="64C1F7CE" w14:textId="270ED3D3" w:rsidR="009B3A55" w:rsidRPr="00BA0AFB" w:rsidRDefault="009B3A55" w:rsidP="00623EC8">
            <w:pPr>
              <w:keepNext/>
              <w:keepLines/>
              <w:ind w:left="360"/>
              <w:contextualSpacing/>
              <w:mirrorIndents/>
              <w:jc w:val="center"/>
              <w:rPr>
                <w:b/>
                <w:bCs/>
              </w:rPr>
            </w:pPr>
            <w:r w:rsidRPr="00BA0AFB">
              <w:rPr>
                <w:b/>
                <w:bCs/>
              </w:rPr>
              <w:lastRenderedPageBreak/>
              <w:t>Requalification Activity</w:t>
            </w:r>
          </w:p>
        </w:tc>
        <w:tc>
          <w:tcPr>
            <w:tcW w:w="2070" w:type="dxa"/>
            <w:shd w:val="clear" w:color="auto" w:fill="E7E6E6" w:themeFill="background2"/>
            <w:vAlign w:val="center"/>
          </w:tcPr>
          <w:p w14:paraId="004C836A" w14:textId="77777777" w:rsidR="009B3A55" w:rsidRPr="00BA0AFB" w:rsidRDefault="009B3A55" w:rsidP="00623EC8">
            <w:pPr>
              <w:keepNext/>
              <w:keepLines/>
              <w:ind w:left="360"/>
              <w:contextualSpacing/>
              <w:mirrorIndents/>
              <w:jc w:val="center"/>
              <w:rPr>
                <w:b/>
                <w:bCs/>
              </w:rPr>
            </w:pPr>
            <w:r w:rsidRPr="00BA0AFB">
              <w:rPr>
                <w:b/>
                <w:bCs/>
              </w:rPr>
              <w:t>Frequency</w:t>
            </w:r>
          </w:p>
        </w:tc>
      </w:tr>
      <w:tr w:rsidR="009B3A55" w:rsidRPr="00072651" w14:paraId="274314DC" w14:textId="77777777" w:rsidTr="009B2B28">
        <w:trPr>
          <w:trHeight w:val="222"/>
        </w:trPr>
        <w:tc>
          <w:tcPr>
            <w:tcW w:w="7290" w:type="dxa"/>
          </w:tcPr>
          <w:p w14:paraId="076BACE0" w14:textId="5A1037BD" w:rsidR="009B3A55" w:rsidRPr="00072651" w:rsidRDefault="009B3A55" w:rsidP="00D27BB4">
            <w:pPr>
              <w:keepNext/>
              <w:keepLines/>
              <w:ind w:left="360"/>
              <w:contextualSpacing/>
              <w:mirrorIndents/>
            </w:pPr>
            <w:r w:rsidRPr="00072651">
              <w:t>DPRV personnel Training</w:t>
            </w:r>
          </w:p>
        </w:tc>
        <w:tc>
          <w:tcPr>
            <w:tcW w:w="2070" w:type="dxa"/>
          </w:tcPr>
          <w:p w14:paraId="48D3BCBB" w14:textId="77777777" w:rsidR="009B3A55" w:rsidRPr="00072651" w:rsidRDefault="009B3A55" w:rsidP="00D27BB4">
            <w:pPr>
              <w:keepNext/>
              <w:keepLines/>
              <w:ind w:left="360"/>
              <w:contextualSpacing/>
              <w:mirrorIndents/>
            </w:pPr>
            <w:r w:rsidRPr="00072651">
              <w:t>Every 3 Yrs.</w:t>
            </w:r>
          </w:p>
        </w:tc>
      </w:tr>
      <w:tr w:rsidR="009B3A55" w:rsidRPr="00072651" w14:paraId="76225110" w14:textId="77777777" w:rsidTr="009B2B28">
        <w:trPr>
          <w:trHeight w:val="222"/>
        </w:trPr>
        <w:tc>
          <w:tcPr>
            <w:tcW w:w="7290" w:type="dxa"/>
          </w:tcPr>
          <w:p w14:paraId="12B68225" w14:textId="6F1BE64F" w:rsidR="009B3A55" w:rsidRPr="00072651" w:rsidRDefault="009B3A55" w:rsidP="002B6239">
            <w:pPr>
              <w:keepNext/>
              <w:keepLines/>
              <w:ind w:left="360"/>
              <w:contextualSpacing/>
              <w:mirrorIndents/>
            </w:pPr>
            <w:r w:rsidRPr="00072651">
              <w:t>Supplier DPRV program assessment</w:t>
            </w:r>
          </w:p>
        </w:tc>
        <w:tc>
          <w:tcPr>
            <w:tcW w:w="2070" w:type="dxa"/>
          </w:tcPr>
          <w:p w14:paraId="7EAB74A5" w14:textId="25ED3D28" w:rsidR="009B3A55" w:rsidRPr="00072651" w:rsidRDefault="009B3A55" w:rsidP="002B6239">
            <w:pPr>
              <w:keepNext/>
              <w:keepLines/>
              <w:ind w:left="360"/>
              <w:contextualSpacing/>
              <w:mirrorIndents/>
            </w:pPr>
            <w:r w:rsidRPr="00072651">
              <w:t>Every 3 Yrs.</w:t>
            </w:r>
          </w:p>
        </w:tc>
      </w:tr>
      <w:tr w:rsidR="009B3A55" w:rsidRPr="00072651" w14:paraId="30D3816F" w14:textId="77777777" w:rsidTr="009B2B28">
        <w:trPr>
          <w:trHeight w:val="222"/>
        </w:trPr>
        <w:tc>
          <w:tcPr>
            <w:tcW w:w="7290" w:type="dxa"/>
          </w:tcPr>
          <w:p w14:paraId="07C60AC1" w14:textId="32A64B84" w:rsidR="009B3A55" w:rsidRPr="00072651" w:rsidRDefault="009B3A55" w:rsidP="002B6239">
            <w:pPr>
              <w:keepNext/>
              <w:keepLines/>
              <w:ind w:left="360"/>
              <w:contextualSpacing/>
              <w:mirrorIndents/>
            </w:pPr>
            <w:r>
              <w:t xml:space="preserve">Supplier </w:t>
            </w:r>
            <w:r w:rsidRPr="00072651">
              <w:t>Quality Performance</w:t>
            </w:r>
            <w:r>
              <w:t xml:space="preserve"> </w:t>
            </w:r>
            <w:r w:rsidR="00CE48C8">
              <w:t>Assessment</w:t>
            </w:r>
          </w:p>
        </w:tc>
        <w:tc>
          <w:tcPr>
            <w:tcW w:w="2070" w:type="dxa"/>
          </w:tcPr>
          <w:p w14:paraId="53975572" w14:textId="77777777" w:rsidR="009B3A55" w:rsidRPr="00072651" w:rsidRDefault="009B3A55" w:rsidP="002B6239">
            <w:pPr>
              <w:keepNext/>
              <w:keepLines/>
              <w:ind w:left="360"/>
              <w:contextualSpacing/>
              <w:mirrorIndents/>
            </w:pPr>
            <w:r w:rsidRPr="00072651">
              <w:t>Quarterly</w:t>
            </w:r>
          </w:p>
        </w:tc>
      </w:tr>
      <w:tr w:rsidR="00CE48C8" w:rsidRPr="00072651" w14:paraId="45DE0352" w14:textId="77777777" w:rsidTr="009B2B28">
        <w:trPr>
          <w:trHeight w:val="222"/>
        </w:trPr>
        <w:tc>
          <w:tcPr>
            <w:tcW w:w="7290" w:type="dxa"/>
          </w:tcPr>
          <w:p w14:paraId="0E98A7CA" w14:textId="29D1AF89" w:rsidR="00CE48C8" w:rsidRPr="00AB20C9" w:rsidRDefault="00CE48C8" w:rsidP="002B6239">
            <w:pPr>
              <w:keepNext/>
              <w:keepLines/>
              <w:ind w:left="360"/>
              <w:contextualSpacing/>
              <w:mirrorIndents/>
            </w:pPr>
            <w:r w:rsidRPr="00AB20C9">
              <w:t>DQR Product Release Assessment</w:t>
            </w:r>
          </w:p>
        </w:tc>
        <w:tc>
          <w:tcPr>
            <w:tcW w:w="2070" w:type="dxa"/>
          </w:tcPr>
          <w:p w14:paraId="1D91D728" w14:textId="614F5ABD" w:rsidR="00CE48C8" w:rsidRPr="00AB20C9" w:rsidRDefault="00CE48C8" w:rsidP="00623EC8">
            <w:pPr>
              <w:keepNext/>
              <w:keepLines/>
              <w:ind w:left="360"/>
              <w:contextualSpacing/>
              <w:mirrorIndents/>
            </w:pPr>
            <w:r>
              <w:t xml:space="preserve">See Section </w:t>
            </w:r>
            <w:proofErr w:type="gramStart"/>
            <w:r>
              <w:t>5.d.</w:t>
            </w:r>
            <w:proofErr w:type="gramEnd"/>
          </w:p>
        </w:tc>
      </w:tr>
      <w:tr w:rsidR="009B3A55" w:rsidRPr="00072651" w14:paraId="3E8986E8" w14:textId="77777777" w:rsidTr="009B2B28">
        <w:trPr>
          <w:trHeight w:val="222"/>
        </w:trPr>
        <w:tc>
          <w:tcPr>
            <w:tcW w:w="7290" w:type="dxa"/>
          </w:tcPr>
          <w:p w14:paraId="3276233B" w14:textId="6E729E34" w:rsidR="009B3A55" w:rsidRPr="00072651" w:rsidRDefault="009B3A55" w:rsidP="002B6239">
            <w:pPr>
              <w:keepNext/>
              <w:keepLines/>
              <w:ind w:left="360"/>
              <w:contextualSpacing/>
              <w:mirrorIndents/>
            </w:pPr>
            <w:r>
              <w:t>Eye Exam</w:t>
            </w:r>
          </w:p>
        </w:tc>
        <w:tc>
          <w:tcPr>
            <w:tcW w:w="2070" w:type="dxa"/>
          </w:tcPr>
          <w:p w14:paraId="79325FCC" w14:textId="77777777" w:rsidR="009B3A55" w:rsidRPr="00072651" w:rsidRDefault="009B3A55" w:rsidP="002B6239">
            <w:pPr>
              <w:keepNext/>
              <w:keepLines/>
              <w:ind w:left="360"/>
              <w:contextualSpacing/>
              <w:mirrorIndents/>
            </w:pPr>
            <w:r w:rsidRPr="00072651">
              <w:t>Annual</w:t>
            </w:r>
          </w:p>
        </w:tc>
      </w:tr>
      <w:tr w:rsidR="009B3A55" w:rsidRPr="00072651" w14:paraId="162671C4" w14:textId="77777777" w:rsidTr="009B2B28">
        <w:trPr>
          <w:trHeight w:val="239"/>
        </w:trPr>
        <w:tc>
          <w:tcPr>
            <w:tcW w:w="7290" w:type="dxa"/>
          </w:tcPr>
          <w:p w14:paraId="287AD5C8" w14:textId="724B4101" w:rsidR="009B3A55" w:rsidRPr="00072651" w:rsidRDefault="009B3A55" w:rsidP="002B6239">
            <w:pPr>
              <w:keepNext/>
              <w:keepLines/>
              <w:ind w:left="360"/>
              <w:contextualSpacing/>
              <w:mirrorIndents/>
            </w:pPr>
            <w:r w:rsidRPr="00072651">
              <w:t>Delegate Stamp Audit</w:t>
            </w:r>
          </w:p>
        </w:tc>
        <w:tc>
          <w:tcPr>
            <w:tcW w:w="2070" w:type="dxa"/>
          </w:tcPr>
          <w:p w14:paraId="0B681A9F" w14:textId="77777777" w:rsidR="009B3A55" w:rsidRPr="00072651" w:rsidRDefault="009B3A55" w:rsidP="002B6239">
            <w:pPr>
              <w:keepNext/>
              <w:keepLines/>
              <w:ind w:left="360"/>
              <w:contextualSpacing/>
              <w:mirrorIndents/>
            </w:pPr>
            <w:r w:rsidRPr="00072651">
              <w:t>Annual</w:t>
            </w:r>
          </w:p>
        </w:tc>
      </w:tr>
    </w:tbl>
    <w:p w14:paraId="16D5807C" w14:textId="77777777" w:rsidR="00D27BB4" w:rsidRDefault="00D27BB4" w:rsidP="00596708">
      <w:pPr>
        <w:spacing w:after="0"/>
      </w:pPr>
    </w:p>
    <w:p w14:paraId="4821C020" w14:textId="7422CE1C" w:rsidR="000F7391" w:rsidRDefault="00631D57" w:rsidP="00315585">
      <w:pPr>
        <w:pStyle w:val="ListParagraph"/>
        <w:keepNext/>
        <w:keepLines/>
        <w:numPr>
          <w:ilvl w:val="3"/>
          <w:numId w:val="12"/>
        </w:numPr>
        <w:spacing w:after="0" w:line="240" w:lineRule="auto"/>
        <w:ind w:left="360" w:hanging="360"/>
      </w:pPr>
      <w:bookmarkStart w:id="11" w:name="_Ref83119163"/>
      <w:bookmarkStart w:id="12" w:name="_Ref83042901"/>
      <w:r>
        <w:t>DPRV Personnel Training:</w:t>
      </w:r>
      <w:bookmarkEnd w:id="11"/>
    </w:p>
    <w:p w14:paraId="0CD4CECE" w14:textId="24CF9245" w:rsidR="00631D57" w:rsidRDefault="000A00BE" w:rsidP="00DA6E36">
      <w:pPr>
        <w:keepNext/>
        <w:keepLines/>
        <w:spacing w:after="0" w:line="240" w:lineRule="auto"/>
      </w:pPr>
      <w:r>
        <w:t xml:space="preserve">Every (3) years from DQR approval, </w:t>
      </w:r>
      <w:r w:rsidR="003B7D4E">
        <w:t xml:space="preserve">DQRs shall </w:t>
      </w:r>
      <w:r w:rsidR="003C5B76">
        <w:t xml:space="preserve">have refresher training in accordance with Section </w:t>
      </w:r>
      <w:r w:rsidR="00683FB3">
        <w:fldChar w:fldCharType="begin"/>
      </w:r>
      <w:r w:rsidR="00683FB3">
        <w:instrText xml:space="preserve"> REF _Ref83043580 \r \h </w:instrText>
      </w:r>
      <w:r w:rsidR="00683FB3">
        <w:fldChar w:fldCharType="separate"/>
      </w:r>
      <w:r w:rsidR="009C77BE">
        <w:t>b)1</w:t>
      </w:r>
      <w:r w:rsidR="00683FB3">
        <w:fldChar w:fldCharType="end"/>
      </w:r>
      <w:r>
        <w:t>.</w:t>
      </w:r>
    </w:p>
    <w:p w14:paraId="25A54924" w14:textId="77777777" w:rsidR="000A00BE" w:rsidRDefault="000A00BE" w:rsidP="007E2C45">
      <w:pPr>
        <w:pStyle w:val="ListParagraph"/>
        <w:keepNext/>
        <w:keepLines/>
        <w:spacing w:after="0" w:line="240" w:lineRule="auto"/>
      </w:pPr>
    </w:p>
    <w:p w14:paraId="6CA51A8E" w14:textId="45C2AAA3" w:rsidR="0086655B" w:rsidRDefault="00D27BB4" w:rsidP="00315585">
      <w:pPr>
        <w:pStyle w:val="ListParagraph"/>
        <w:keepNext/>
        <w:keepLines/>
        <w:numPr>
          <w:ilvl w:val="3"/>
          <w:numId w:val="12"/>
        </w:numPr>
        <w:spacing w:after="0" w:line="240" w:lineRule="auto"/>
        <w:ind w:left="360" w:hanging="360"/>
      </w:pPr>
      <w:bookmarkStart w:id="13" w:name="_Ref83119243"/>
      <w:r>
        <w:t>Supplier Quality Performance:</w:t>
      </w:r>
      <w:bookmarkEnd w:id="12"/>
      <w:bookmarkEnd w:id="13"/>
    </w:p>
    <w:p w14:paraId="6D19A76D" w14:textId="24CD7F69" w:rsidR="00D27BB4" w:rsidRDefault="00325A13" w:rsidP="00DA6E36">
      <w:pPr>
        <w:pStyle w:val="ListParagraph"/>
        <w:spacing w:after="0" w:line="240" w:lineRule="auto"/>
        <w:ind w:left="0"/>
      </w:pPr>
      <w:r>
        <w:t>TGI Site</w:t>
      </w:r>
      <w:r w:rsidR="00D27BB4">
        <w:t xml:space="preserve">s shall </w:t>
      </w:r>
      <w:r>
        <w:t xml:space="preserve">conduct quarterly reviews (Monthly reviews meets this requirement without a redundant activity) to verify supplier’s quality performance levels and Quality System qualifications are meeting the established thresholds. </w:t>
      </w:r>
    </w:p>
    <w:p w14:paraId="1BF6E01D" w14:textId="77777777" w:rsidR="00D27BB4" w:rsidRDefault="00D27BB4" w:rsidP="00DA6E36">
      <w:pPr>
        <w:pStyle w:val="ListParagraph"/>
        <w:spacing w:after="0" w:line="240" w:lineRule="auto"/>
        <w:ind w:left="0"/>
      </w:pPr>
    </w:p>
    <w:p w14:paraId="76A1AC94" w14:textId="20E57035" w:rsidR="00325A13" w:rsidRDefault="00EB620E" w:rsidP="00DA6E36">
      <w:pPr>
        <w:pStyle w:val="ListParagraph"/>
        <w:spacing w:after="0" w:line="240" w:lineRule="auto"/>
        <w:ind w:left="0"/>
      </w:pPr>
      <w:r>
        <w:t xml:space="preserve">In the event a quality concern/observation/violation has been detected, appropriate action is taken to address to mitigate the impact. </w:t>
      </w:r>
      <w:r w:rsidR="00325A13">
        <w:t xml:space="preserve">Where determined to be necessary by the site this may be carried out in accordance with SCMP 2.1 Supplier Corrective Action or SCMP 2.2 Supplier Performance Improvement Program. When the risk/impact to the DPRV program is determined, consideration of initiating suspension/termination review shall be initiated. </w:t>
      </w:r>
    </w:p>
    <w:p w14:paraId="47B39520" w14:textId="77777777" w:rsidR="00D27BB4" w:rsidRDefault="00D27BB4" w:rsidP="00D27BB4">
      <w:pPr>
        <w:spacing w:after="0"/>
      </w:pPr>
    </w:p>
    <w:p w14:paraId="35C29AFF" w14:textId="69D6A61D" w:rsidR="0086655B" w:rsidRDefault="5FBAFE4C" w:rsidP="00EB1492">
      <w:pPr>
        <w:pStyle w:val="ListParagraph"/>
        <w:numPr>
          <w:ilvl w:val="3"/>
          <w:numId w:val="12"/>
        </w:numPr>
        <w:spacing w:after="0" w:line="240" w:lineRule="auto"/>
        <w:ind w:left="360" w:hanging="360"/>
        <w:rPr>
          <w:rFonts w:eastAsiaTheme="minorEastAsia"/>
        </w:rPr>
      </w:pPr>
      <w:r>
        <w:t xml:space="preserve">Supplier’s DPRV Process Assessment: </w:t>
      </w:r>
    </w:p>
    <w:p w14:paraId="63B133CD" w14:textId="77777777" w:rsidR="00307FAE" w:rsidRDefault="5FBAFE4C" w:rsidP="00EB1492">
      <w:pPr>
        <w:pStyle w:val="ListParagraph"/>
        <w:tabs>
          <w:tab w:val="left" w:pos="360"/>
        </w:tabs>
        <w:spacing w:after="0" w:line="240" w:lineRule="auto"/>
        <w:ind w:left="0"/>
      </w:pPr>
      <w:r>
        <w:t xml:space="preserve">Every (3) years from program approval, suppliers shall perform self-assessment </w:t>
      </w:r>
      <w:r w:rsidRPr="0024233D">
        <w:t>utilizing Form SCMP 4.1</w:t>
      </w:r>
      <w:r w:rsidR="0024233D" w:rsidRPr="0024233D">
        <w:t xml:space="preserve"> Form</w:t>
      </w:r>
      <w:r w:rsidRPr="0024233D">
        <w:t xml:space="preserve"> (</w:t>
      </w:r>
      <w:r w:rsidR="0024233D" w:rsidRPr="0024233D">
        <w:t>e</w:t>
      </w:r>
      <w:r w:rsidRPr="0024233D">
        <w:t xml:space="preserve">) </w:t>
      </w:r>
      <w:r w:rsidR="0024233D" w:rsidRPr="0024233D">
        <w:t xml:space="preserve">DPRV AS9117 Supplier Qualification and Continued Evaluation </w:t>
      </w:r>
      <w:r w:rsidRPr="0024233D">
        <w:t>Assessment</w:t>
      </w:r>
      <w:r>
        <w:t xml:space="preserve"> </w:t>
      </w:r>
      <w:r w:rsidR="000848F9">
        <w:t xml:space="preserve">or TG-Site equivalent </w:t>
      </w:r>
      <w:r w:rsidR="006E4CB9">
        <w:t xml:space="preserve">meeting the minimum requirements </w:t>
      </w:r>
      <w:r>
        <w:t xml:space="preserve">and submit to Triumph site via E-SIR. Triumph Group Sites shall review the submitted assessment to determine supplier’s DPRV process ongoing compliance. This shall be conducted via onsite and/or remote review. Results of the DPRV review shall be uploaded to the QPulse Asset Module. </w:t>
      </w:r>
      <w:r w:rsidR="00F20149">
        <w:t xml:space="preserve">The minimum program assessment requirements are: </w:t>
      </w:r>
    </w:p>
    <w:p w14:paraId="7C37D9DE" w14:textId="775C73E1" w:rsidR="004E0F3C" w:rsidRDefault="00637DA6" w:rsidP="00EF7AED">
      <w:pPr>
        <w:pStyle w:val="ListParagraph"/>
        <w:keepNext/>
        <w:keepLines/>
        <w:numPr>
          <w:ilvl w:val="4"/>
          <w:numId w:val="29"/>
        </w:numPr>
        <w:tabs>
          <w:tab w:val="left" w:pos="360"/>
        </w:tabs>
        <w:spacing w:after="0" w:line="240" w:lineRule="auto"/>
        <w:ind w:left="360" w:hanging="360"/>
      </w:pPr>
      <w:r>
        <w:t>QMS approval</w:t>
      </w:r>
      <w:r w:rsidR="00EF2CB1">
        <w:t xml:space="preserve">, </w:t>
      </w:r>
      <w:r w:rsidR="00945377">
        <w:t xml:space="preserve">Establish DPRV </w:t>
      </w:r>
      <w:r>
        <w:t>Procedure</w:t>
      </w:r>
      <w:r w:rsidR="00EF2CB1">
        <w:t>,</w:t>
      </w:r>
      <w:r w:rsidR="00B00170">
        <w:t xml:space="preserve"> </w:t>
      </w:r>
      <w:r w:rsidR="00EF2CB1">
        <w:t>sub-tier</w:t>
      </w:r>
      <w:r w:rsidR="00B00170">
        <w:t xml:space="preserve"> delegation authority, as required sampling,</w:t>
      </w:r>
      <w:r w:rsidR="002778C7">
        <w:t xml:space="preserve"> records of DPRV </w:t>
      </w:r>
      <w:r w:rsidR="00BB410A">
        <w:t>inspections, rejections/nonconformities,</w:t>
      </w:r>
      <w:r w:rsidR="00B00170">
        <w:t xml:space="preserve"> </w:t>
      </w:r>
      <w:r w:rsidR="002778C7">
        <w:t xml:space="preserve">qualification and </w:t>
      </w:r>
      <w:r w:rsidR="00B00170">
        <w:t>requalification</w:t>
      </w:r>
      <w:r w:rsidR="00855E8F">
        <w:t xml:space="preserve"> requirements, change notification process</w:t>
      </w:r>
      <w:r w:rsidR="00C635C3">
        <w:t xml:space="preserve">, </w:t>
      </w:r>
      <w:r w:rsidR="003850F8">
        <w:t xml:space="preserve">list of authorized DPRV personnel, </w:t>
      </w:r>
      <w:r w:rsidR="00C635C3">
        <w:t>DPRV personnel training records, DPRV performance</w:t>
      </w:r>
      <w:r w:rsidR="00FC44AF">
        <w:t xml:space="preserve"> review and criteria for disqualification or suspension</w:t>
      </w:r>
      <w:r w:rsidR="003850F8">
        <w:t>, DPRV personnel vision assessment</w:t>
      </w:r>
      <w:r w:rsidR="00BB410A">
        <w:t>.</w:t>
      </w:r>
    </w:p>
    <w:p w14:paraId="01F8F55E" w14:textId="15229F34" w:rsidR="0086655B" w:rsidRDefault="004E0F3C" w:rsidP="00EF7AED">
      <w:pPr>
        <w:pStyle w:val="ListParagraph"/>
        <w:keepNext/>
        <w:keepLines/>
        <w:numPr>
          <w:ilvl w:val="4"/>
          <w:numId w:val="29"/>
        </w:numPr>
        <w:tabs>
          <w:tab w:val="left" w:pos="360"/>
        </w:tabs>
        <w:spacing w:after="0" w:line="240" w:lineRule="auto"/>
        <w:ind w:left="360" w:hanging="360"/>
      </w:pPr>
      <w:r>
        <w:t xml:space="preserve">DPRV personnel has </w:t>
      </w:r>
      <w:r w:rsidR="00855E8F">
        <w:t>access to required documentation</w:t>
      </w:r>
      <w:r w:rsidR="00D405C3">
        <w:t xml:space="preserve"> (manufacturing, </w:t>
      </w:r>
      <w:r w:rsidR="00E9463B">
        <w:t>customer, engineering, quality, etc.)</w:t>
      </w:r>
      <w:r>
        <w:t xml:space="preserve">, </w:t>
      </w:r>
      <w:r w:rsidR="00872AEB">
        <w:t>access to facilities/equipment/time for verification activities, authority to suspend</w:t>
      </w:r>
      <w:r w:rsidR="0030579B">
        <w:t xml:space="preserve"> release of product, authority to issue NOEs</w:t>
      </w:r>
      <w:r w:rsidR="00BB410A">
        <w:t>.</w:t>
      </w:r>
    </w:p>
    <w:p w14:paraId="6C425BD0" w14:textId="77777777" w:rsidR="00BB410A" w:rsidRDefault="00BB410A" w:rsidP="0087373A">
      <w:pPr>
        <w:pStyle w:val="ListParagraph"/>
        <w:spacing w:after="0" w:line="240" w:lineRule="auto"/>
      </w:pPr>
    </w:p>
    <w:p w14:paraId="59D2B966" w14:textId="77777777" w:rsidR="00EF7AED" w:rsidRDefault="00EF7AED" w:rsidP="00EF7AED">
      <w:pPr>
        <w:pStyle w:val="ListParagraph"/>
        <w:keepNext/>
        <w:keepLines/>
        <w:spacing w:after="0" w:line="240" w:lineRule="auto"/>
        <w:ind w:left="360"/>
      </w:pPr>
      <w:bookmarkStart w:id="14" w:name="_Ref83119266"/>
    </w:p>
    <w:p w14:paraId="246F728B" w14:textId="4575F03F" w:rsidR="0086655B" w:rsidRDefault="00D27BB4" w:rsidP="007F4051">
      <w:pPr>
        <w:pStyle w:val="ListParagraph"/>
        <w:keepNext/>
        <w:keepLines/>
        <w:numPr>
          <w:ilvl w:val="3"/>
          <w:numId w:val="12"/>
        </w:numPr>
        <w:spacing w:after="0" w:line="240" w:lineRule="auto"/>
        <w:ind w:left="360" w:hanging="360"/>
      </w:pPr>
      <w:r>
        <w:t xml:space="preserve">Supplier </w:t>
      </w:r>
      <w:r w:rsidR="00325A13">
        <w:t xml:space="preserve">Delegate </w:t>
      </w:r>
      <w:r>
        <w:t>(DQR)</w:t>
      </w:r>
      <w:r w:rsidR="1A5E27B3">
        <w:t>/Product</w:t>
      </w:r>
      <w:r>
        <w:t xml:space="preserve"> </w:t>
      </w:r>
      <w:r w:rsidR="00CE48C8">
        <w:t xml:space="preserve">Release </w:t>
      </w:r>
      <w:r w:rsidR="00325A13">
        <w:t>Assessments</w:t>
      </w:r>
      <w:r>
        <w:t>:</w:t>
      </w:r>
      <w:bookmarkEnd w:id="14"/>
      <w:r>
        <w:t xml:space="preserve"> </w:t>
      </w:r>
    </w:p>
    <w:p w14:paraId="310D0BDB" w14:textId="7734C3A5" w:rsidR="00D27BB4" w:rsidRDefault="00325A13" w:rsidP="007F4051">
      <w:pPr>
        <w:keepNext/>
        <w:keepLines/>
        <w:spacing w:after="0" w:line="240" w:lineRule="auto"/>
      </w:pPr>
      <w:r>
        <w:t>Periodic Inspection/Validation of Product shall be performed on products released by a DQR to ensure the DQR is reporting inspection results accurately.</w:t>
      </w:r>
      <w:r w:rsidR="00D27BB4">
        <w:t xml:space="preserve"> Other product inspections may be performed by a TG Site for product quality verifications, however DQRs may only be held responsible for characteristics/documents they have reported on within their inspection reports. Periodic inspection or validation of product may be met by the DQR product audit. The DQR assessment shall meet the following requirements:</w:t>
      </w:r>
    </w:p>
    <w:p w14:paraId="35A8CCC6" w14:textId="77777777" w:rsidR="00381A5F" w:rsidRDefault="00D27BB4" w:rsidP="00510FCA">
      <w:pPr>
        <w:pStyle w:val="ListParagraph"/>
        <w:numPr>
          <w:ilvl w:val="4"/>
          <w:numId w:val="16"/>
        </w:numPr>
        <w:spacing w:after="0" w:line="240" w:lineRule="auto"/>
        <w:ind w:left="360" w:hanging="360"/>
      </w:pPr>
      <w:r>
        <w:t xml:space="preserve">Assessment Frequency: </w:t>
      </w:r>
    </w:p>
    <w:p w14:paraId="6A77B773" w14:textId="3BB21D6D" w:rsidR="00381A5F" w:rsidRDefault="00381A5F" w:rsidP="00381A5F">
      <w:pPr>
        <w:pStyle w:val="ListParagraph"/>
        <w:keepNext/>
        <w:keepLines/>
        <w:numPr>
          <w:ilvl w:val="4"/>
          <w:numId w:val="6"/>
        </w:numPr>
        <w:spacing w:after="0" w:line="240" w:lineRule="auto"/>
        <w:ind w:left="720" w:hanging="360"/>
      </w:pPr>
      <w:bookmarkStart w:id="15" w:name="_Hlk94083588"/>
      <w:r>
        <w:t xml:space="preserve">Method 1: </w:t>
      </w:r>
      <w:r w:rsidR="00AE63FC">
        <w:t xml:space="preserve">At a minimum, </w:t>
      </w:r>
      <w:r>
        <w:t>TG-sites shall perform</w:t>
      </w:r>
      <w:r w:rsidR="00AE63FC">
        <w:t>;</w:t>
      </w:r>
      <w:r>
        <w:t xml:space="preserve"> one product audit annually for</w:t>
      </w:r>
      <w:r w:rsidR="37D676EB">
        <w:t xml:space="preserve"> </w:t>
      </w:r>
      <w:r w:rsidR="00D27BB4" w:rsidRPr="00381A5F">
        <w:rPr>
          <w:u w:val="single"/>
        </w:rPr>
        <w:t>all</w:t>
      </w:r>
      <w:r w:rsidR="00D27BB4">
        <w:t xml:space="preserve"> </w:t>
      </w:r>
      <w:r>
        <w:t xml:space="preserve">M1 </w:t>
      </w:r>
      <w:r w:rsidR="00D27BB4">
        <w:t>delegates</w:t>
      </w:r>
      <w:r w:rsidR="00AE63FC">
        <w:t>,</w:t>
      </w:r>
      <w:r w:rsidR="00D27BB4">
        <w:t xml:space="preserve"> using a part</w:t>
      </w:r>
      <w:r w:rsidR="120B4500">
        <w:t xml:space="preserve"> previously inspected by </w:t>
      </w:r>
      <w:r>
        <w:t xml:space="preserve">the </w:t>
      </w:r>
      <w:r w:rsidR="120B4500">
        <w:t>DPRV personnel</w:t>
      </w:r>
      <w:r w:rsidR="00E55AB0">
        <w:t xml:space="preserve"> unless, </w:t>
      </w:r>
      <w:r>
        <w:t xml:space="preserve">deliveries do not allow for annual </w:t>
      </w:r>
      <w:r w:rsidR="00E55AB0">
        <w:t xml:space="preserve">product </w:t>
      </w:r>
      <w:r>
        <w:t>audit (i.e. low volume, low spend suppliers or where products are delivered inconsistently)</w:t>
      </w:r>
      <w:r w:rsidR="00E55AB0">
        <w:t xml:space="preserve">. Where delivery does not allow for annual product audit, these </w:t>
      </w:r>
      <w:r>
        <w:t>audits may span greater than the 1-year time limit but may not exceed a three-year time span.</w:t>
      </w:r>
    </w:p>
    <w:bookmarkEnd w:id="15"/>
    <w:p w14:paraId="1EDB9F37" w14:textId="77777777" w:rsidR="00381A5F" w:rsidRDefault="00381A5F" w:rsidP="00381A5F">
      <w:pPr>
        <w:pStyle w:val="ListParagraph"/>
        <w:spacing w:after="0" w:line="240" w:lineRule="auto"/>
        <w:ind w:left="360"/>
      </w:pPr>
    </w:p>
    <w:p w14:paraId="530E2865" w14:textId="44C0024C" w:rsidR="00381A5F" w:rsidRDefault="00381A5F" w:rsidP="00381A5F">
      <w:pPr>
        <w:pStyle w:val="ListParagraph"/>
        <w:keepNext/>
        <w:keepLines/>
        <w:numPr>
          <w:ilvl w:val="4"/>
          <w:numId w:val="6"/>
        </w:numPr>
        <w:spacing w:after="0" w:line="240" w:lineRule="auto"/>
        <w:ind w:left="720" w:hanging="360"/>
      </w:pPr>
      <w:r>
        <w:t xml:space="preserve">Method 2: </w:t>
      </w:r>
      <w:r w:rsidR="00AE63FC">
        <w:t xml:space="preserve">At a minimum, </w:t>
      </w:r>
      <w:r>
        <w:t>TG-Sites shall perform</w:t>
      </w:r>
      <w:r w:rsidR="00AE63FC">
        <w:t>;</w:t>
      </w:r>
      <w:r>
        <w:t xml:space="preserve"> </w:t>
      </w:r>
      <w:r w:rsidR="00AE63FC">
        <w:t>one</w:t>
      </w:r>
      <w:r>
        <w:t xml:space="preserve"> product audit within a 3-year timeframe on </w:t>
      </w:r>
      <w:r w:rsidRPr="00381A5F">
        <w:rPr>
          <w:u w:val="single"/>
        </w:rPr>
        <w:t>one</w:t>
      </w:r>
      <w:r>
        <w:t xml:space="preserve"> </w:t>
      </w:r>
      <w:r w:rsidR="00AE63FC">
        <w:t xml:space="preserve">M2 </w:t>
      </w:r>
      <w:r>
        <w:t>delegate</w:t>
      </w:r>
      <w:r w:rsidR="00AE63FC">
        <w:t>,</w:t>
      </w:r>
      <w:r>
        <w:t xml:space="preserve"> using a part previously inspected by </w:t>
      </w:r>
      <w:r w:rsidR="00AE63FC">
        <w:t xml:space="preserve">the </w:t>
      </w:r>
      <w:r>
        <w:t>DPRV personnel.</w:t>
      </w:r>
    </w:p>
    <w:p w14:paraId="777723D8" w14:textId="1F62209C" w:rsidR="00D27BB4" w:rsidRDefault="00D27BB4" w:rsidP="00510FCA">
      <w:pPr>
        <w:pStyle w:val="ListParagraph"/>
        <w:numPr>
          <w:ilvl w:val="4"/>
          <w:numId w:val="16"/>
        </w:numPr>
        <w:spacing w:after="0" w:line="240" w:lineRule="auto"/>
        <w:ind w:left="360" w:hanging="360"/>
      </w:pPr>
      <w:r>
        <w:t xml:space="preserve">Product </w:t>
      </w:r>
      <w:r w:rsidR="002564AA">
        <w:t>Audit</w:t>
      </w:r>
      <w:r>
        <w:t xml:space="preserve">: The </w:t>
      </w:r>
      <w:r w:rsidR="002564AA">
        <w:t>product audit will</w:t>
      </w:r>
      <w:r>
        <w:t xml:space="preserve"> validate DPRV delegate</w:t>
      </w:r>
      <w:r w:rsidR="00CE48C8">
        <w:t>’s</w:t>
      </w:r>
      <w:r>
        <w:t xml:space="preserve"> product </w:t>
      </w:r>
      <w:r w:rsidR="002564AA">
        <w:t xml:space="preserve">verification </w:t>
      </w:r>
      <w:r>
        <w:t xml:space="preserve">by selecting </w:t>
      </w:r>
      <w:r w:rsidR="002564AA">
        <w:t xml:space="preserve">a </w:t>
      </w:r>
      <w:r w:rsidR="00CE48C8">
        <w:t xml:space="preserve">lot released by the delegate </w:t>
      </w:r>
      <w:r>
        <w:t xml:space="preserve">and </w:t>
      </w:r>
      <w:r w:rsidR="00CE48C8">
        <w:t xml:space="preserve">validation of results shall be </w:t>
      </w:r>
      <w:r w:rsidR="00CE48C8">
        <w:t>document</w:t>
      </w:r>
      <w:r w:rsidR="00CE48C8">
        <w:t xml:space="preserve">ed </w:t>
      </w:r>
      <w:r>
        <w:t>usi</w:t>
      </w:r>
      <w:r w:rsidRPr="00386BF2">
        <w:t xml:space="preserve">ng SCMP 4.1 </w:t>
      </w:r>
      <w:r w:rsidR="002618E2" w:rsidRPr="00120ED0">
        <w:t xml:space="preserve">Form </w:t>
      </w:r>
      <w:r w:rsidRPr="00120ED0">
        <w:t>(</w:t>
      </w:r>
      <w:r w:rsidR="002618E2" w:rsidRPr="00120ED0">
        <w:t>d</w:t>
      </w:r>
      <w:r w:rsidRPr="00120ED0">
        <w:t xml:space="preserve">) </w:t>
      </w:r>
      <w:r w:rsidR="00386BF2" w:rsidRPr="00120ED0">
        <w:t xml:space="preserve">DPRV Periodic Product Audit </w:t>
      </w:r>
      <w:r w:rsidRPr="00120ED0">
        <w:t>or TG-Site equivalent.</w:t>
      </w:r>
    </w:p>
    <w:p w14:paraId="4CE5C5C5" w14:textId="7260B69D" w:rsidR="00D27BB4" w:rsidRDefault="00D27BB4" w:rsidP="00510FCA">
      <w:pPr>
        <w:pStyle w:val="ListParagraph"/>
        <w:numPr>
          <w:ilvl w:val="4"/>
          <w:numId w:val="16"/>
        </w:numPr>
        <w:spacing w:after="0" w:line="240" w:lineRule="auto"/>
        <w:ind w:left="360" w:hanging="360"/>
      </w:pPr>
      <w:r>
        <w:t>Assessment Results: The results of the TG-Site product validation/delegate assessment will be evaluated for continued delegate approval and documented in accordance with TG-Site requirements.</w:t>
      </w:r>
      <w:r w:rsidRPr="00D27BB4">
        <w:t xml:space="preserve"> </w:t>
      </w:r>
      <w:r>
        <w:t>TG-Sites may accept the results of other sites product audits to fulfill the requirements if the supplier’s scope of approval is similar or meets the intent of the applicable TG-Site requirements.</w:t>
      </w:r>
    </w:p>
    <w:p w14:paraId="34929D34" w14:textId="4DAA204F" w:rsidR="00D27BB4" w:rsidRDefault="00D27BB4" w:rsidP="00510FCA">
      <w:pPr>
        <w:pStyle w:val="ListParagraph"/>
        <w:numPr>
          <w:ilvl w:val="4"/>
          <w:numId w:val="16"/>
        </w:numPr>
        <w:spacing w:after="0" w:line="240" w:lineRule="auto"/>
        <w:ind w:left="360" w:hanging="360"/>
      </w:pPr>
      <w:r>
        <w:t>Product Validation/delegate assessment results shall be uploaded to the QPulse Asset Module.</w:t>
      </w:r>
    </w:p>
    <w:p w14:paraId="18A008D5" w14:textId="77777777" w:rsidR="00D27BB4" w:rsidRDefault="00D27BB4" w:rsidP="00D27BB4">
      <w:pPr>
        <w:spacing w:after="0"/>
      </w:pPr>
    </w:p>
    <w:p w14:paraId="0A484C78" w14:textId="77777777" w:rsidR="00343279" w:rsidRDefault="00343279" w:rsidP="00927E14">
      <w:pPr>
        <w:pStyle w:val="ListParagraph"/>
        <w:keepNext/>
        <w:keepLines/>
        <w:numPr>
          <w:ilvl w:val="3"/>
          <w:numId w:val="12"/>
        </w:numPr>
        <w:spacing w:after="0" w:line="240" w:lineRule="auto"/>
        <w:ind w:left="360" w:hanging="360"/>
      </w:pPr>
      <w:bookmarkStart w:id="16" w:name="_Ref83119276"/>
      <w:r>
        <w:t>Eye Exam</w:t>
      </w:r>
      <w:bookmarkEnd w:id="16"/>
    </w:p>
    <w:p w14:paraId="12AA5676" w14:textId="77777777" w:rsidR="00343279" w:rsidRDefault="00343279" w:rsidP="00510FCA">
      <w:pPr>
        <w:keepNext/>
        <w:keepLines/>
        <w:spacing w:after="0" w:line="240" w:lineRule="auto"/>
      </w:pPr>
      <w:r>
        <w:t>Triumph Group Sites shall also obtain annual eye examinations results (Pass/Fail) for each supplier’s employee/s that have been issued delegation stamps by TGI site or supplier. A certifying statement from the supplier is acceptable (actual records can be reviewed during process audit).</w:t>
      </w:r>
    </w:p>
    <w:p w14:paraId="2BC3AF8E" w14:textId="77777777" w:rsidR="00343279" w:rsidRDefault="00343279" w:rsidP="00343279">
      <w:pPr>
        <w:spacing w:after="0"/>
      </w:pPr>
    </w:p>
    <w:p w14:paraId="0D32A764" w14:textId="77777777" w:rsidR="00343279" w:rsidRDefault="00343279" w:rsidP="00927E14">
      <w:pPr>
        <w:pStyle w:val="ListParagraph"/>
        <w:keepNext/>
        <w:keepLines/>
        <w:numPr>
          <w:ilvl w:val="3"/>
          <w:numId w:val="12"/>
        </w:numPr>
        <w:spacing w:after="0" w:line="240" w:lineRule="auto"/>
        <w:ind w:left="360" w:hanging="360"/>
      </w:pPr>
      <w:bookmarkStart w:id="17" w:name="_Ref83119285"/>
      <w:r>
        <w:t>Delegate Stamp Audit</w:t>
      </w:r>
      <w:bookmarkEnd w:id="17"/>
    </w:p>
    <w:p w14:paraId="6B4C61C5" w14:textId="1E4B551E" w:rsidR="00343279" w:rsidRDefault="00343279" w:rsidP="008C1979">
      <w:pPr>
        <w:keepNext/>
        <w:keepLines/>
        <w:spacing w:after="0" w:line="240" w:lineRule="auto"/>
      </w:pPr>
      <w:r>
        <w:t xml:space="preserve">For Triumph issued stamps </w:t>
      </w:r>
      <w:r w:rsidR="00891062">
        <w:t>–</w:t>
      </w:r>
      <w:r w:rsidR="00670F15">
        <w:t xml:space="preserve"> TG-Sites shall perform</w:t>
      </w:r>
      <w:r>
        <w:t xml:space="preserve"> an ann</w:t>
      </w:r>
      <w:r w:rsidRPr="002A4834">
        <w:t>ual stamp audit utilizing Form SCMP 4.1 (</w:t>
      </w:r>
      <w:r w:rsidR="00386BF2" w:rsidRPr="002A4834">
        <w:t>b</w:t>
      </w:r>
      <w:r w:rsidRPr="002A4834">
        <w:t xml:space="preserve">) </w:t>
      </w:r>
      <w:r w:rsidR="00386BF2" w:rsidRPr="002A4834">
        <w:t>Designated Supplier Quality R</w:t>
      </w:r>
      <w:r w:rsidR="002A4834" w:rsidRPr="002A4834">
        <w:t>ep Application</w:t>
      </w:r>
      <w:r w:rsidR="00843CD9">
        <w:t xml:space="preserve"> or </w:t>
      </w:r>
      <w:r w:rsidR="7C4BDC35">
        <w:t xml:space="preserve">TG-Site </w:t>
      </w:r>
      <w:r w:rsidR="00797835">
        <w:t>equivalent</w:t>
      </w:r>
      <w:r w:rsidRPr="002A4834">
        <w:t>, to</w:t>
      </w:r>
      <w:r>
        <w:t xml:space="preserve"> verify the existence and condition of issued and bonded stamps.  Worn, illegible, or damaged stamps will be returned to the delegating Triumph Group site for replacement.  </w:t>
      </w:r>
    </w:p>
    <w:p w14:paraId="6C4FB67A" w14:textId="0011511C" w:rsidR="00343279" w:rsidRPr="003E24F6" w:rsidRDefault="00343279" w:rsidP="00AB7ACB">
      <w:pPr>
        <w:spacing w:after="0"/>
        <w:rPr>
          <w:i/>
          <w:iCs/>
        </w:rPr>
      </w:pPr>
      <w:r w:rsidRPr="003E24F6">
        <w:rPr>
          <w:i/>
          <w:iCs/>
        </w:rPr>
        <w:t>Note: All above records shall be posted to the Asset Module in QPulse by the site</w:t>
      </w:r>
    </w:p>
    <w:p w14:paraId="4821F46D" w14:textId="77777777" w:rsidR="00343279" w:rsidRDefault="00343279" w:rsidP="00343279">
      <w:pPr>
        <w:pStyle w:val="ListParagraph"/>
        <w:spacing w:after="0" w:line="240" w:lineRule="auto"/>
        <w:ind w:left="360"/>
      </w:pPr>
    </w:p>
    <w:p w14:paraId="64BA329F" w14:textId="38AA4F06" w:rsidR="00325A13" w:rsidRPr="00C900D6" w:rsidRDefault="00325A13" w:rsidP="008C1979">
      <w:pPr>
        <w:pStyle w:val="ListParagraph"/>
        <w:keepNext/>
        <w:keepLines/>
        <w:numPr>
          <w:ilvl w:val="2"/>
          <w:numId w:val="1"/>
        </w:numPr>
        <w:ind w:left="720" w:hanging="720"/>
        <w:rPr>
          <w:b/>
          <w:bCs/>
        </w:rPr>
      </w:pPr>
      <w:bookmarkStart w:id="18" w:name="_Ref84248166"/>
      <w:r w:rsidRPr="00C900D6">
        <w:rPr>
          <w:b/>
          <w:bCs/>
        </w:rPr>
        <w:lastRenderedPageBreak/>
        <w:t>Records Requirements</w:t>
      </w:r>
      <w:bookmarkEnd w:id="18"/>
    </w:p>
    <w:p w14:paraId="0C847667" w14:textId="079A0AD2" w:rsidR="00513F2C" w:rsidRDefault="00513F2C" w:rsidP="008C1979">
      <w:pPr>
        <w:pStyle w:val="ListParagraph"/>
        <w:keepNext/>
        <w:keepLines/>
        <w:numPr>
          <w:ilvl w:val="3"/>
          <w:numId w:val="21"/>
        </w:numPr>
        <w:spacing w:after="0" w:line="240" w:lineRule="auto"/>
        <w:ind w:left="360" w:hanging="360"/>
      </w:pPr>
      <w:bookmarkStart w:id="19" w:name="_Ref86390356"/>
      <w:bookmarkStart w:id="20" w:name="_Ref84248239"/>
      <w:r>
        <w:t>TGI SCMP 4.1 Forms:</w:t>
      </w:r>
      <w:bookmarkEnd w:id="19"/>
    </w:p>
    <w:p w14:paraId="3B9DCCCB" w14:textId="4623F5F2" w:rsidR="00513F2C" w:rsidRDefault="000E5F37" w:rsidP="000E5F37">
      <w:pPr>
        <w:keepNext/>
        <w:keepLines/>
        <w:spacing w:after="0" w:line="240" w:lineRule="auto"/>
      </w:pPr>
      <w:r>
        <w:t>TG-Site</w:t>
      </w:r>
      <w:r w:rsidR="008E6E10">
        <w:t>s</w:t>
      </w:r>
      <w:r>
        <w:t xml:space="preserve"> shall be</w:t>
      </w:r>
      <w:r w:rsidR="0051351F">
        <w:t xml:space="preserve"> responsible for the development of forms appropriate to manage the deployment of the DPRV program. The forms defined in this </w:t>
      </w:r>
      <w:r w:rsidR="00AD2D6F">
        <w:t>procedure shall serve as a template for TG-Sites and may be used ‘as is’ or modified to mee</w:t>
      </w:r>
      <w:r w:rsidR="00E627C8">
        <w:t>t</w:t>
      </w:r>
      <w:r w:rsidR="00AD2D6F">
        <w:t xml:space="preserve"> unique site requirements.</w:t>
      </w:r>
      <w:r w:rsidR="00E627C8">
        <w:t xml:space="preserve"> At a minimum, the defined ‘shall’ requirements in t</w:t>
      </w:r>
      <w:r w:rsidR="00D87E11">
        <w:t xml:space="preserve">his </w:t>
      </w:r>
      <w:r w:rsidR="008E6E10">
        <w:t>procedure shall be incorporated into the TG-Site forms.</w:t>
      </w:r>
    </w:p>
    <w:p w14:paraId="322ED16E" w14:textId="77777777" w:rsidR="000E5F37" w:rsidRDefault="000E5F37" w:rsidP="000E5F37">
      <w:pPr>
        <w:keepNext/>
        <w:keepLines/>
        <w:spacing w:after="0" w:line="240" w:lineRule="auto"/>
        <w:ind w:left="720"/>
      </w:pPr>
    </w:p>
    <w:p w14:paraId="6553A9FD" w14:textId="19677CE3" w:rsidR="00623813" w:rsidRDefault="00623813" w:rsidP="008C1979">
      <w:pPr>
        <w:pStyle w:val="ListParagraph"/>
        <w:keepNext/>
        <w:keepLines/>
        <w:numPr>
          <w:ilvl w:val="3"/>
          <w:numId w:val="21"/>
        </w:numPr>
        <w:spacing w:after="0" w:line="240" w:lineRule="auto"/>
        <w:ind w:left="360" w:hanging="360"/>
      </w:pPr>
      <w:r>
        <w:t>Triumph Records Retention:</w:t>
      </w:r>
      <w:bookmarkEnd w:id="20"/>
    </w:p>
    <w:p w14:paraId="680D30A3" w14:textId="5ADC2444" w:rsidR="00325A13" w:rsidRDefault="00325A13" w:rsidP="000E5F37">
      <w:pPr>
        <w:keepNext/>
        <w:keepLines/>
        <w:spacing w:after="0" w:line="240" w:lineRule="auto"/>
      </w:pPr>
      <w:r>
        <w:t>TG-Sites will utilize the (TGI) Enterprise Supplier Portal and the QPulse Asset Module to maintain all DPRV documentation</w:t>
      </w:r>
      <w:r w:rsidR="09BCB0F6">
        <w:t>; record location is identified</w:t>
      </w:r>
      <w:r>
        <w:t>.</w:t>
      </w:r>
      <w:r w:rsidR="00F25822">
        <w:t xml:space="preserve"> </w:t>
      </w:r>
      <w:r>
        <w:t>The following records, at a minimum, shall be retained:</w:t>
      </w:r>
    </w:p>
    <w:p w14:paraId="5D0FC344" w14:textId="77777777" w:rsidR="00325A13" w:rsidRDefault="00325A13" w:rsidP="008C1979">
      <w:pPr>
        <w:pStyle w:val="ListParagraph"/>
        <w:numPr>
          <w:ilvl w:val="4"/>
          <w:numId w:val="23"/>
        </w:numPr>
        <w:spacing w:after="0" w:line="240" w:lineRule="auto"/>
        <w:ind w:left="360" w:hanging="360"/>
      </w:pPr>
      <w:r>
        <w:t xml:space="preserve">List of delegated suppliers (Supplier Portal). </w:t>
      </w:r>
    </w:p>
    <w:p w14:paraId="5A81A43F" w14:textId="2AF118A7" w:rsidR="245FBA6D" w:rsidRDefault="00325A13" w:rsidP="008C1979">
      <w:pPr>
        <w:pStyle w:val="ListParagraph"/>
        <w:numPr>
          <w:ilvl w:val="4"/>
          <w:numId w:val="23"/>
        </w:numPr>
        <w:spacing w:after="0" w:line="240" w:lineRule="auto"/>
        <w:ind w:left="360" w:hanging="360"/>
      </w:pPr>
      <w:r>
        <w:t>Scope of delegation approval (Supplier Portal)</w:t>
      </w:r>
      <w:r w:rsidR="00BB3062">
        <w:t xml:space="preserve">: </w:t>
      </w:r>
      <w:r w:rsidR="245FBA6D">
        <w:t xml:space="preserve">Delegation scope (I.e. Method </w:t>
      </w:r>
      <w:r w:rsidR="00184E6A">
        <w:t>I</w:t>
      </w:r>
      <w:r w:rsidR="245FBA6D">
        <w:t xml:space="preserve"> or </w:t>
      </w:r>
      <w:r w:rsidR="00184E6A">
        <w:t>II</w:t>
      </w:r>
      <w:r w:rsidR="245FBA6D">
        <w:t>) shall be documented in the supplier</w:t>
      </w:r>
      <w:r w:rsidR="005D087B">
        <w:t>’</w:t>
      </w:r>
      <w:r w:rsidR="245FBA6D">
        <w:t xml:space="preserve">s </w:t>
      </w:r>
      <w:r w:rsidR="005D087B">
        <w:t>‘</w:t>
      </w:r>
      <w:r w:rsidR="245FBA6D">
        <w:t>scope of approval</w:t>
      </w:r>
      <w:r w:rsidR="005D087B">
        <w:t>’ field</w:t>
      </w:r>
      <w:r w:rsidR="245FBA6D">
        <w:t xml:space="preserve">. </w:t>
      </w:r>
    </w:p>
    <w:p w14:paraId="1198090C" w14:textId="600EA90F" w:rsidR="00325A13" w:rsidRDefault="00325A13" w:rsidP="008C1979">
      <w:pPr>
        <w:pStyle w:val="ListParagraph"/>
        <w:numPr>
          <w:ilvl w:val="4"/>
          <w:numId w:val="23"/>
        </w:numPr>
        <w:spacing w:after="0" w:line="240" w:lineRule="auto"/>
        <w:ind w:left="360" w:hanging="360"/>
      </w:pPr>
      <w:r>
        <w:t>Delegation limitations, if applicable (</w:t>
      </w:r>
      <w:r w:rsidR="10C58AA2">
        <w:t>QPulse</w:t>
      </w:r>
      <w:r>
        <w:t>).</w:t>
      </w:r>
    </w:p>
    <w:p w14:paraId="109FCFED" w14:textId="655560C4" w:rsidR="00325A13" w:rsidRDefault="00325A13" w:rsidP="008C1979">
      <w:pPr>
        <w:pStyle w:val="ListParagraph"/>
        <w:numPr>
          <w:ilvl w:val="4"/>
          <w:numId w:val="23"/>
        </w:numPr>
        <w:spacing w:after="0" w:line="240" w:lineRule="auto"/>
        <w:ind w:left="360" w:hanging="360"/>
      </w:pPr>
      <w:r>
        <w:t>Delegation acknowledgements from suppliers (</w:t>
      </w:r>
      <w:r w:rsidR="00E476A5">
        <w:t>QPulse</w:t>
      </w:r>
      <w:r>
        <w:t>).</w:t>
      </w:r>
    </w:p>
    <w:p w14:paraId="5DF88446" w14:textId="77777777" w:rsidR="00325A13" w:rsidRDefault="00325A13" w:rsidP="008C1979">
      <w:pPr>
        <w:pStyle w:val="ListParagraph"/>
        <w:numPr>
          <w:ilvl w:val="4"/>
          <w:numId w:val="23"/>
        </w:numPr>
        <w:spacing w:after="0" w:line="240" w:lineRule="auto"/>
        <w:ind w:left="360" w:hanging="360"/>
      </w:pPr>
      <w:r>
        <w:t>List of authorized DPRV personnel, Method One (QPulse).</w:t>
      </w:r>
    </w:p>
    <w:p w14:paraId="21F74EB8" w14:textId="241D7B7E" w:rsidR="00325A13" w:rsidRDefault="00325A13" w:rsidP="008C1979">
      <w:pPr>
        <w:pStyle w:val="ListParagraph"/>
        <w:numPr>
          <w:ilvl w:val="4"/>
          <w:numId w:val="23"/>
        </w:numPr>
        <w:spacing w:after="0" w:line="240" w:lineRule="auto"/>
        <w:ind w:left="360" w:hanging="360"/>
      </w:pPr>
      <w:r>
        <w:t xml:space="preserve">Records from periodic DPRV </w:t>
      </w:r>
      <w:r w:rsidR="661D4429">
        <w:t>product/DQR</w:t>
      </w:r>
      <w:r>
        <w:t xml:space="preserve"> reviews (QPulse)</w:t>
      </w:r>
    </w:p>
    <w:p w14:paraId="01344527" w14:textId="05BFD7B4" w:rsidR="07524C1E" w:rsidRDefault="07524C1E" w:rsidP="008C1979">
      <w:pPr>
        <w:pStyle w:val="ListParagraph"/>
        <w:numPr>
          <w:ilvl w:val="4"/>
          <w:numId w:val="23"/>
        </w:numPr>
        <w:spacing w:after="0" w:line="240" w:lineRule="auto"/>
        <w:ind w:left="360" w:hanging="360"/>
      </w:pPr>
      <w:r>
        <w:t>Records from periodic DPRV Supplier process review (Supplier Portal)</w:t>
      </w:r>
    </w:p>
    <w:p w14:paraId="2793A1CB" w14:textId="77777777" w:rsidR="00325A13" w:rsidRDefault="00325A13" w:rsidP="008C1979">
      <w:pPr>
        <w:pStyle w:val="ListParagraph"/>
        <w:numPr>
          <w:ilvl w:val="4"/>
          <w:numId w:val="23"/>
        </w:numPr>
        <w:spacing w:after="0" w:line="240" w:lineRule="auto"/>
        <w:ind w:left="360" w:hanging="360"/>
      </w:pPr>
      <w:r>
        <w:t>Revision records of changes to the items identified in this listing (Supplier Portal or QPulse).</w:t>
      </w:r>
    </w:p>
    <w:p w14:paraId="33C068AD" w14:textId="77777777" w:rsidR="00F25822" w:rsidRDefault="00F25822" w:rsidP="00D27BB4">
      <w:pPr>
        <w:spacing w:after="0"/>
      </w:pPr>
    </w:p>
    <w:p w14:paraId="65B29E05" w14:textId="1DB7EB09" w:rsidR="00325A13" w:rsidRDefault="00325A13" w:rsidP="008C1979">
      <w:pPr>
        <w:pStyle w:val="ListParagraph"/>
        <w:keepNext/>
        <w:keepLines/>
        <w:numPr>
          <w:ilvl w:val="3"/>
          <w:numId w:val="21"/>
        </w:numPr>
        <w:spacing w:after="0" w:line="240" w:lineRule="auto"/>
        <w:ind w:left="360" w:hanging="360"/>
      </w:pPr>
      <w:bookmarkStart w:id="21" w:name="_Ref84248256"/>
      <w:r>
        <w:t>Supplier Records Retention</w:t>
      </w:r>
      <w:bookmarkEnd w:id="21"/>
    </w:p>
    <w:p w14:paraId="10650547" w14:textId="42E3FD7D" w:rsidR="00325A13" w:rsidRDefault="00623813" w:rsidP="008C1979">
      <w:pPr>
        <w:keepNext/>
        <w:keepLines/>
        <w:spacing w:after="0"/>
      </w:pPr>
      <w:r>
        <w:t xml:space="preserve">Suppliers will utilize their applicable QMS </w:t>
      </w:r>
      <w:r w:rsidR="00095A30">
        <w:t xml:space="preserve">documentation system to maintain all DPRV documentation. </w:t>
      </w:r>
      <w:r w:rsidR="00325A13">
        <w:t>The following records, at a minimum, shall be retained:</w:t>
      </w:r>
    </w:p>
    <w:p w14:paraId="1AD95595" w14:textId="77777777" w:rsidR="00325A13" w:rsidRDefault="00325A13" w:rsidP="008C1979">
      <w:pPr>
        <w:pStyle w:val="ListParagraph"/>
        <w:numPr>
          <w:ilvl w:val="4"/>
          <w:numId w:val="24"/>
        </w:numPr>
        <w:spacing w:after="0" w:line="240" w:lineRule="auto"/>
        <w:ind w:left="360" w:hanging="360"/>
      </w:pPr>
      <w:r>
        <w:t xml:space="preserve">List of approved DPRV personnel </w:t>
      </w:r>
    </w:p>
    <w:p w14:paraId="1EB4F917" w14:textId="77777777" w:rsidR="00325A13" w:rsidRDefault="00325A13" w:rsidP="008C1979">
      <w:pPr>
        <w:pStyle w:val="ListParagraph"/>
        <w:numPr>
          <w:ilvl w:val="4"/>
          <w:numId w:val="24"/>
        </w:numPr>
        <w:spacing w:after="0" w:line="240" w:lineRule="auto"/>
        <w:ind w:left="360" w:hanging="360"/>
      </w:pPr>
      <w:r>
        <w:t>Vision assessment record for DPRV personnel</w:t>
      </w:r>
    </w:p>
    <w:p w14:paraId="1FC4B788" w14:textId="77777777" w:rsidR="00325A13" w:rsidRDefault="00325A13" w:rsidP="008C1979">
      <w:pPr>
        <w:pStyle w:val="ListParagraph"/>
        <w:numPr>
          <w:ilvl w:val="4"/>
          <w:numId w:val="24"/>
        </w:numPr>
        <w:spacing w:after="0" w:line="240" w:lineRule="auto"/>
        <w:ind w:left="360" w:hanging="360"/>
      </w:pPr>
      <w:r>
        <w:t>Initial and recurrent qualification records for DPRV personnel</w:t>
      </w:r>
    </w:p>
    <w:p w14:paraId="6A4FCAB7" w14:textId="1C276AD3" w:rsidR="001153C7" w:rsidRDefault="001153C7" w:rsidP="001153C7">
      <w:pPr>
        <w:pStyle w:val="ListParagraph"/>
        <w:numPr>
          <w:ilvl w:val="4"/>
          <w:numId w:val="24"/>
        </w:numPr>
        <w:spacing w:after="0" w:line="240" w:lineRule="auto"/>
        <w:ind w:left="360" w:hanging="360"/>
      </w:pPr>
      <w:r>
        <w:t xml:space="preserve">Approval for sub-tier delegation from the delegating TG-Site as applicable when approved by Triumph, see section </w:t>
      </w:r>
      <w:r w:rsidR="009C77BE">
        <w:fldChar w:fldCharType="begin"/>
      </w:r>
      <w:r w:rsidR="009C77BE">
        <w:instrText xml:space="preserve"> REF _Ref84248145 \r \h </w:instrText>
      </w:r>
      <w:r w:rsidR="006E7424">
        <w:instrText xml:space="preserve"> \* MERGEFORMAT </w:instrText>
      </w:r>
      <w:r w:rsidR="009C77BE">
        <w:fldChar w:fldCharType="separate"/>
      </w:r>
      <w:r w:rsidR="00B42CE3">
        <w:t>6.2.3</w:t>
      </w:r>
      <w:r w:rsidR="009C77BE">
        <w:fldChar w:fldCharType="end"/>
      </w:r>
      <w:r>
        <w:t xml:space="preserve"> </w:t>
      </w:r>
      <w:r w:rsidR="006E7424">
        <w:fldChar w:fldCharType="begin"/>
      </w:r>
      <w:r w:rsidR="006E7424">
        <w:instrText xml:space="preserve"> REF _Ref84248145 \h </w:instrText>
      </w:r>
      <w:r w:rsidR="006E7424">
        <w:fldChar w:fldCharType="separate"/>
      </w:r>
      <w:r w:rsidR="006E7424" w:rsidRPr="00C900D6">
        <w:rPr>
          <w:b/>
          <w:bCs/>
        </w:rPr>
        <w:t>DPRV Changes, Suspension/Termination, Reinstatement</w:t>
      </w:r>
      <w:r w:rsidR="006E7424">
        <w:fldChar w:fldCharType="end"/>
      </w:r>
    </w:p>
    <w:p w14:paraId="58C19D85" w14:textId="77777777" w:rsidR="00325A13" w:rsidRDefault="00325A13" w:rsidP="008C1979">
      <w:pPr>
        <w:pStyle w:val="ListParagraph"/>
        <w:numPr>
          <w:ilvl w:val="4"/>
          <w:numId w:val="24"/>
        </w:numPr>
        <w:spacing w:after="0" w:line="240" w:lineRule="auto"/>
        <w:ind w:left="360" w:hanging="360"/>
      </w:pPr>
      <w:r>
        <w:t>Records that DPRV activity has been performed on:</w:t>
      </w:r>
    </w:p>
    <w:p w14:paraId="16B5A76C" w14:textId="1F68B12D" w:rsidR="00325A13" w:rsidRPr="00843CD9" w:rsidRDefault="00325A13" w:rsidP="008C1979">
      <w:pPr>
        <w:pStyle w:val="ListParagraph"/>
        <w:keepNext/>
        <w:keepLines/>
        <w:numPr>
          <w:ilvl w:val="4"/>
          <w:numId w:val="6"/>
        </w:numPr>
        <w:spacing w:after="0" w:line="240" w:lineRule="auto"/>
        <w:ind w:left="720" w:hanging="360"/>
        <w:rPr>
          <w:rFonts w:eastAsiaTheme="minorEastAsia"/>
        </w:rPr>
      </w:pPr>
      <w:r w:rsidRPr="00843CD9">
        <w:t>SCMP 4.1</w:t>
      </w:r>
      <w:r w:rsidR="00843CD9" w:rsidRPr="00843CD9">
        <w:t xml:space="preserve"> Form </w:t>
      </w:r>
      <w:r w:rsidRPr="00843CD9">
        <w:t>(</w:t>
      </w:r>
      <w:r w:rsidR="00091B7D">
        <w:t>c</w:t>
      </w:r>
      <w:r w:rsidRPr="00120ED0">
        <w:t xml:space="preserve">) </w:t>
      </w:r>
      <w:r w:rsidR="00C95910" w:rsidRPr="00120ED0">
        <w:t>Designated</w:t>
      </w:r>
      <w:r w:rsidR="00843CD9" w:rsidRPr="00120ED0">
        <w:t xml:space="preserve"> Supplier Quality Requirements Product </w:t>
      </w:r>
      <w:r w:rsidR="00120ED0">
        <w:t>I</w:t>
      </w:r>
      <w:r w:rsidR="00843CD9" w:rsidRPr="00120ED0">
        <w:t>nspection Record o</w:t>
      </w:r>
      <w:r w:rsidR="493FEE11" w:rsidRPr="00120ED0">
        <w:t>r</w:t>
      </w:r>
      <w:r w:rsidR="00843CD9" w:rsidRPr="00120ED0">
        <w:t xml:space="preserve"> </w:t>
      </w:r>
      <w:r w:rsidR="1B5242DC" w:rsidRPr="00120ED0">
        <w:t>TG-Site e</w:t>
      </w:r>
      <w:r w:rsidR="00843CD9" w:rsidRPr="00120ED0">
        <w:t>quivalent</w:t>
      </w:r>
    </w:p>
    <w:p w14:paraId="51E49FEB" w14:textId="77777777" w:rsidR="00325A13" w:rsidRPr="00843CD9" w:rsidRDefault="00325A13" w:rsidP="008C1979">
      <w:pPr>
        <w:pStyle w:val="ListParagraph"/>
        <w:keepNext/>
        <w:keepLines/>
        <w:numPr>
          <w:ilvl w:val="4"/>
          <w:numId w:val="6"/>
        </w:numPr>
        <w:spacing w:after="0" w:line="240" w:lineRule="auto"/>
        <w:ind w:left="720" w:hanging="360"/>
      </w:pPr>
      <w:r w:rsidRPr="00843CD9">
        <w:t>Records of product and/or documentation nonconformances identified during the DPRV process.</w:t>
      </w:r>
    </w:p>
    <w:p w14:paraId="79A12E86" w14:textId="77777777" w:rsidR="001153C7" w:rsidRDefault="001153C7" w:rsidP="001153C7">
      <w:pPr>
        <w:pStyle w:val="ListParagraph"/>
        <w:keepNext/>
        <w:keepLines/>
        <w:ind w:left="360"/>
      </w:pPr>
    </w:p>
    <w:p w14:paraId="5487B234" w14:textId="0426D2D0" w:rsidR="00325A13" w:rsidRDefault="0026345C" w:rsidP="000E098B">
      <w:pPr>
        <w:pStyle w:val="ListParagraph"/>
        <w:numPr>
          <w:ilvl w:val="0"/>
          <w:numId w:val="1"/>
        </w:numPr>
        <w:ind w:hanging="720"/>
      </w:pPr>
      <w:r>
        <w:t>REVISION HISTORY</w:t>
      </w:r>
    </w:p>
    <w:tbl>
      <w:tblPr>
        <w:tblW w:w="96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6450"/>
        <w:gridCol w:w="1891"/>
      </w:tblGrid>
      <w:tr w:rsidR="00325A13" w:rsidRPr="00072651" w14:paraId="5A8EE44B" w14:textId="77777777" w:rsidTr="001153C7">
        <w:trPr>
          <w:tblHeader/>
        </w:trPr>
        <w:tc>
          <w:tcPr>
            <w:tcW w:w="1323" w:type="dxa"/>
          </w:tcPr>
          <w:p w14:paraId="74CC516D" w14:textId="77777777" w:rsidR="00325A13" w:rsidRPr="00072651" w:rsidRDefault="00325A13" w:rsidP="000E098B">
            <w:pPr>
              <w:spacing w:after="0" w:line="240" w:lineRule="auto"/>
              <w:ind w:left="360"/>
              <w:contextualSpacing/>
              <w:mirrorIndents/>
            </w:pPr>
            <w:bookmarkStart w:id="22" w:name="_Hlk524703014"/>
            <w:r w:rsidRPr="00072651">
              <w:t>Revision Level</w:t>
            </w:r>
          </w:p>
        </w:tc>
        <w:tc>
          <w:tcPr>
            <w:tcW w:w="6450" w:type="dxa"/>
          </w:tcPr>
          <w:p w14:paraId="5D5CA8F3" w14:textId="77777777" w:rsidR="00325A13" w:rsidRPr="00072651" w:rsidRDefault="00325A13" w:rsidP="000E098B">
            <w:pPr>
              <w:spacing w:after="0" w:line="240" w:lineRule="auto"/>
              <w:ind w:left="360"/>
              <w:contextualSpacing/>
              <w:mirrorIndents/>
            </w:pPr>
            <w:r w:rsidRPr="00072651">
              <w:t>Description of Change</w:t>
            </w:r>
          </w:p>
        </w:tc>
        <w:tc>
          <w:tcPr>
            <w:tcW w:w="1891" w:type="dxa"/>
          </w:tcPr>
          <w:p w14:paraId="46CA50E9" w14:textId="77777777" w:rsidR="00325A13" w:rsidRPr="00072651" w:rsidRDefault="00325A13" w:rsidP="000E098B">
            <w:pPr>
              <w:spacing w:after="0" w:line="240" w:lineRule="auto"/>
              <w:ind w:left="360"/>
              <w:contextualSpacing/>
              <w:mirrorIndents/>
            </w:pPr>
            <w:r w:rsidRPr="00072651">
              <w:t>Effective Date</w:t>
            </w:r>
          </w:p>
        </w:tc>
      </w:tr>
      <w:bookmarkEnd w:id="22"/>
      <w:tr w:rsidR="00325A13" w:rsidRPr="00072651" w14:paraId="6A7F2ECA" w14:textId="77777777" w:rsidTr="342B142B">
        <w:tc>
          <w:tcPr>
            <w:tcW w:w="1323" w:type="dxa"/>
          </w:tcPr>
          <w:p w14:paraId="36D8EF6F" w14:textId="77777777" w:rsidR="00325A13" w:rsidRPr="00072651" w:rsidRDefault="00325A13" w:rsidP="000E098B">
            <w:pPr>
              <w:spacing w:after="0" w:line="240" w:lineRule="auto"/>
              <w:ind w:left="360"/>
              <w:contextualSpacing/>
              <w:mirrorIndents/>
            </w:pPr>
            <w:r w:rsidRPr="00072651">
              <w:t>Original</w:t>
            </w:r>
          </w:p>
        </w:tc>
        <w:tc>
          <w:tcPr>
            <w:tcW w:w="6450" w:type="dxa"/>
          </w:tcPr>
          <w:p w14:paraId="3B66352A" w14:textId="77777777" w:rsidR="00325A13" w:rsidRPr="00072651" w:rsidRDefault="00325A13" w:rsidP="000E098B">
            <w:pPr>
              <w:spacing w:after="0" w:line="240" w:lineRule="auto"/>
              <w:ind w:left="360"/>
              <w:contextualSpacing/>
              <w:mirrorIndents/>
            </w:pPr>
            <w:r w:rsidRPr="00072651">
              <w:t>New Document</w:t>
            </w:r>
          </w:p>
        </w:tc>
        <w:tc>
          <w:tcPr>
            <w:tcW w:w="1891" w:type="dxa"/>
          </w:tcPr>
          <w:p w14:paraId="5B125CCE" w14:textId="77777777" w:rsidR="00325A13" w:rsidRPr="00072651" w:rsidRDefault="00325A13" w:rsidP="000E098B">
            <w:pPr>
              <w:spacing w:after="0" w:line="240" w:lineRule="auto"/>
              <w:ind w:left="360"/>
              <w:contextualSpacing/>
              <w:mirrorIndents/>
            </w:pPr>
            <w:r w:rsidRPr="00072651">
              <w:t>09/10/07</w:t>
            </w:r>
          </w:p>
        </w:tc>
      </w:tr>
      <w:tr w:rsidR="00325A13" w:rsidRPr="00072651" w14:paraId="31DC81FE" w14:textId="77777777" w:rsidTr="342B142B">
        <w:tc>
          <w:tcPr>
            <w:tcW w:w="1323" w:type="dxa"/>
          </w:tcPr>
          <w:p w14:paraId="2C32E110" w14:textId="77777777" w:rsidR="00325A13" w:rsidRPr="00072651" w:rsidRDefault="00325A13" w:rsidP="000E098B">
            <w:pPr>
              <w:spacing w:after="0" w:line="240" w:lineRule="auto"/>
              <w:ind w:left="360"/>
              <w:contextualSpacing/>
              <w:mirrorIndents/>
            </w:pPr>
            <w:r w:rsidRPr="00072651">
              <w:lastRenderedPageBreak/>
              <w:t>A</w:t>
            </w:r>
          </w:p>
        </w:tc>
        <w:tc>
          <w:tcPr>
            <w:tcW w:w="6450" w:type="dxa"/>
          </w:tcPr>
          <w:p w14:paraId="36F0E8F2" w14:textId="77777777" w:rsidR="00325A13" w:rsidRPr="00072651" w:rsidRDefault="00325A13" w:rsidP="000E098B">
            <w:pPr>
              <w:spacing w:after="0" w:line="240" w:lineRule="auto"/>
              <w:ind w:left="360"/>
              <w:contextualSpacing/>
              <w:mirrorIndents/>
            </w:pPr>
            <w:r w:rsidRPr="00072651">
              <w:t xml:space="preserve">Remove 6.3.3.1 statement that Full First Articles and Delta First Articles are not eligible for Method One Delegations.  Full First Articles and Delta First Articles are now eligible for Method One Delegation. </w:t>
            </w:r>
          </w:p>
          <w:p w14:paraId="5325665A" w14:textId="77777777" w:rsidR="00325A13" w:rsidRPr="00072651" w:rsidRDefault="00325A13" w:rsidP="000E098B">
            <w:pPr>
              <w:spacing w:after="0" w:line="240" w:lineRule="auto"/>
              <w:ind w:left="360"/>
              <w:contextualSpacing/>
              <w:mirrorIndents/>
            </w:pPr>
            <w:r w:rsidRPr="00072651">
              <w:t>Change 6.3.13.1 statement to require that Form SCMP 4.1 (f) – Method One - Inspection Delegation Compliance Forms be used when parts are accompanied with a First Article or delta First Article parts.</w:t>
            </w:r>
          </w:p>
          <w:p w14:paraId="5CD46DC0" w14:textId="77777777" w:rsidR="00325A13" w:rsidRPr="00072651" w:rsidRDefault="00325A13" w:rsidP="000E098B">
            <w:pPr>
              <w:spacing w:after="0" w:line="240" w:lineRule="auto"/>
              <w:ind w:left="360"/>
              <w:contextualSpacing/>
              <w:mirrorIndents/>
            </w:pPr>
            <w:r w:rsidRPr="00072651">
              <w:t>Change Figure 1 – Delegation stamp to read “DELEGATED SUPPLIER” instead of “SUPPLIER DELEGATE”, also change dimension from .49” to .55” approx.</w:t>
            </w:r>
          </w:p>
        </w:tc>
        <w:tc>
          <w:tcPr>
            <w:tcW w:w="1891" w:type="dxa"/>
          </w:tcPr>
          <w:p w14:paraId="5C833D88" w14:textId="77777777" w:rsidR="00325A13" w:rsidRPr="00072651" w:rsidRDefault="00325A13" w:rsidP="000E098B">
            <w:pPr>
              <w:spacing w:after="0" w:line="240" w:lineRule="auto"/>
              <w:ind w:left="360"/>
              <w:contextualSpacing/>
              <w:mirrorIndents/>
            </w:pPr>
            <w:r w:rsidRPr="00072651">
              <w:t>03/25/08</w:t>
            </w:r>
          </w:p>
        </w:tc>
      </w:tr>
      <w:tr w:rsidR="00325A13" w:rsidRPr="00072651" w14:paraId="586B3C5D" w14:textId="77777777" w:rsidTr="342B142B">
        <w:tc>
          <w:tcPr>
            <w:tcW w:w="1323" w:type="dxa"/>
          </w:tcPr>
          <w:p w14:paraId="7373C337" w14:textId="77777777" w:rsidR="00325A13" w:rsidRPr="00072651" w:rsidRDefault="00325A13" w:rsidP="000E098B">
            <w:pPr>
              <w:spacing w:after="0" w:line="240" w:lineRule="auto"/>
              <w:ind w:left="360"/>
              <w:contextualSpacing/>
              <w:mirrorIndents/>
            </w:pPr>
            <w:r w:rsidRPr="00072651">
              <w:t>B</w:t>
            </w:r>
          </w:p>
        </w:tc>
        <w:tc>
          <w:tcPr>
            <w:tcW w:w="6450" w:type="dxa"/>
          </w:tcPr>
          <w:p w14:paraId="3B14FBEF" w14:textId="77777777" w:rsidR="00325A13" w:rsidRPr="00072651" w:rsidRDefault="00325A13" w:rsidP="000E098B">
            <w:pPr>
              <w:spacing w:after="0" w:line="240" w:lineRule="auto"/>
              <w:ind w:left="360"/>
              <w:contextualSpacing/>
              <w:mirrorIndents/>
            </w:pPr>
            <w:r w:rsidRPr="00072651">
              <w:t>Supersedes SCMP 4.1 Delegated Supplier Program.  Document wide changes too widespread to indicate via change bars.</w:t>
            </w:r>
          </w:p>
        </w:tc>
        <w:tc>
          <w:tcPr>
            <w:tcW w:w="1891" w:type="dxa"/>
          </w:tcPr>
          <w:p w14:paraId="2F11C97B" w14:textId="77777777" w:rsidR="00325A13" w:rsidRPr="00072651" w:rsidRDefault="00325A13" w:rsidP="000E098B">
            <w:pPr>
              <w:spacing w:after="0" w:line="240" w:lineRule="auto"/>
              <w:ind w:left="360"/>
              <w:contextualSpacing/>
              <w:mirrorIndents/>
            </w:pPr>
            <w:r w:rsidRPr="00072651">
              <w:t>04/01/14</w:t>
            </w:r>
          </w:p>
        </w:tc>
      </w:tr>
      <w:tr w:rsidR="00325A13" w:rsidRPr="00072651" w14:paraId="11FEDB99" w14:textId="77777777" w:rsidTr="342B142B">
        <w:trPr>
          <w:cantSplit/>
        </w:trPr>
        <w:tc>
          <w:tcPr>
            <w:tcW w:w="1323" w:type="dxa"/>
          </w:tcPr>
          <w:p w14:paraId="24F79CF8" w14:textId="77777777" w:rsidR="00325A13" w:rsidRPr="00072651" w:rsidRDefault="00325A13" w:rsidP="000E098B">
            <w:pPr>
              <w:spacing w:after="0" w:line="240" w:lineRule="auto"/>
              <w:ind w:left="360"/>
              <w:contextualSpacing/>
              <w:mirrorIndents/>
            </w:pPr>
            <w:r w:rsidRPr="00072651">
              <w:t>C</w:t>
            </w:r>
          </w:p>
        </w:tc>
        <w:tc>
          <w:tcPr>
            <w:tcW w:w="6450" w:type="dxa"/>
          </w:tcPr>
          <w:p w14:paraId="4A4DA01F" w14:textId="77777777" w:rsidR="00325A13" w:rsidRPr="00072651" w:rsidRDefault="00325A13" w:rsidP="000E098B">
            <w:pPr>
              <w:spacing w:after="0" w:line="240" w:lineRule="auto"/>
              <w:ind w:left="360"/>
              <w:contextualSpacing/>
              <w:mirrorIndents/>
            </w:pPr>
            <w:r w:rsidRPr="00072651">
              <w:t>Added para. 4.2, TSCMT 4.1; Revised para 6.2 to add reference to Supplier Portal process; Deleted para. 7.2.1.2, Form 4.1 (g) cancelled; Added para 7.2.3.6, had been omitted in error; Added para 7.5 in total, had been omitted in error; Added para. 7.6.5.1.1, omitted in error; added para 7.6.6, omitted in error; added para. 7.7.1.7, omitted in error.</w:t>
            </w:r>
          </w:p>
        </w:tc>
        <w:tc>
          <w:tcPr>
            <w:tcW w:w="1891" w:type="dxa"/>
          </w:tcPr>
          <w:p w14:paraId="1F04B0C9" w14:textId="77777777" w:rsidR="00325A13" w:rsidRPr="00072651" w:rsidRDefault="00325A13" w:rsidP="000E098B">
            <w:pPr>
              <w:spacing w:after="0" w:line="240" w:lineRule="auto"/>
              <w:ind w:left="360"/>
              <w:contextualSpacing/>
              <w:mirrorIndents/>
            </w:pPr>
            <w:r w:rsidRPr="00072651">
              <w:t>04/13/15</w:t>
            </w:r>
          </w:p>
        </w:tc>
      </w:tr>
      <w:tr w:rsidR="00325A13" w:rsidRPr="00072651" w14:paraId="756C0611" w14:textId="77777777" w:rsidTr="342B142B">
        <w:tc>
          <w:tcPr>
            <w:tcW w:w="1323" w:type="dxa"/>
          </w:tcPr>
          <w:p w14:paraId="793B487B" w14:textId="77777777" w:rsidR="00325A13" w:rsidRPr="00072651" w:rsidRDefault="00325A13" w:rsidP="000E098B">
            <w:pPr>
              <w:spacing w:after="0" w:line="240" w:lineRule="auto"/>
              <w:ind w:left="360"/>
              <w:contextualSpacing/>
              <w:mirrorIndents/>
            </w:pPr>
            <w:r w:rsidRPr="00072651">
              <w:t>D</w:t>
            </w:r>
          </w:p>
        </w:tc>
        <w:tc>
          <w:tcPr>
            <w:tcW w:w="6450" w:type="dxa"/>
          </w:tcPr>
          <w:p w14:paraId="725896F5" w14:textId="77777777" w:rsidR="00325A13" w:rsidRPr="00072651" w:rsidRDefault="00325A13" w:rsidP="000E098B">
            <w:pPr>
              <w:spacing w:after="0" w:line="240" w:lineRule="auto"/>
              <w:ind w:left="360"/>
              <w:contextualSpacing/>
              <w:mirrorIndents/>
            </w:pPr>
            <w:r w:rsidRPr="00072651">
              <w:t>Add change in location requirements for delegated suppliers. Add Method Three - DPRV requirements per AS9117 and update organizational nomenclature throughout.</w:t>
            </w:r>
          </w:p>
        </w:tc>
        <w:tc>
          <w:tcPr>
            <w:tcW w:w="1891" w:type="dxa"/>
          </w:tcPr>
          <w:p w14:paraId="4BA43402" w14:textId="77777777" w:rsidR="00325A13" w:rsidRPr="00072651" w:rsidRDefault="00325A13" w:rsidP="000E098B">
            <w:pPr>
              <w:spacing w:after="0" w:line="240" w:lineRule="auto"/>
              <w:ind w:left="360"/>
              <w:contextualSpacing/>
              <w:mirrorIndents/>
            </w:pPr>
            <w:r w:rsidRPr="00072651">
              <w:t>04/17/17</w:t>
            </w:r>
          </w:p>
        </w:tc>
      </w:tr>
      <w:tr w:rsidR="00325A13" w:rsidRPr="00072651" w14:paraId="77439FB7" w14:textId="77777777" w:rsidTr="342B142B">
        <w:tc>
          <w:tcPr>
            <w:tcW w:w="1323" w:type="dxa"/>
          </w:tcPr>
          <w:p w14:paraId="4C31B61B" w14:textId="77777777" w:rsidR="00325A13" w:rsidRPr="00072651" w:rsidRDefault="00325A13" w:rsidP="000E098B">
            <w:pPr>
              <w:spacing w:after="0" w:line="240" w:lineRule="auto"/>
              <w:ind w:left="360"/>
              <w:contextualSpacing/>
              <w:mirrorIndents/>
            </w:pPr>
            <w:r w:rsidRPr="00072651">
              <w:t>E</w:t>
            </w:r>
          </w:p>
        </w:tc>
        <w:tc>
          <w:tcPr>
            <w:tcW w:w="6450" w:type="dxa"/>
          </w:tcPr>
          <w:p w14:paraId="2A24146F" w14:textId="77777777" w:rsidR="00325A13" w:rsidRPr="00072651" w:rsidRDefault="00325A13" w:rsidP="000E098B">
            <w:pPr>
              <w:spacing w:after="0" w:line="240" w:lineRule="auto"/>
              <w:ind w:left="360"/>
              <w:contextualSpacing/>
              <w:mirrorIndents/>
            </w:pPr>
            <w:r w:rsidRPr="00072651">
              <w:t>Revised to remove reference to Business Unit and replace with Triumph Group Company (s) and minor changes.</w:t>
            </w:r>
          </w:p>
        </w:tc>
        <w:tc>
          <w:tcPr>
            <w:tcW w:w="1891" w:type="dxa"/>
          </w:tcPr>
          <w:p w14:paraId="4530AC02" w14:textId="77777777" w:rsidR="00325A13" w:rsidRPr="00072651" w:rsidRDefault="00325A13" w:rsidP="000E098B">
            <w:pPr>
              <w:spacing w:after="0" w:line="240" w:lineRule="auto"/>
              <w:ind w:left="360"/>
              <w:contextualSpacing/>
              <w:mirrorIndents/>
            </w:pPr>
            <w:r w:rsidRPr="00072651">
              <w:t>05/12/17</w:t>
            </w:r>
          </w:p>
        </w:tc>
      </w:tr>
      <w:tr w:rsidR="00325A13" w:rsidRPr="00072651" w14:paraId="5EACEDA8" w14:textId="77777777" w:rsidTr="342B142B">
        <w:tc>
          <w:tcPr>
            <w:tcW w:w="1323" w:type="dxa"/>
          </w:tcPr>
          <w:p w14:paraId="78532B42" w14:textId="77777777" w:rsidR="00325A13" w:rsidRPr="00072651" w:rsidRDefault="00325A13" w:rsidP="000E098B">
            <w:pPr>
              <w:spacing w:after="0" w:line="240" w:lineRule="auto"/>
              <w:ind w:left="360"/>
              <w:contextualSpacing/>
              <w:mirrorIndents/>
            </w:pPr>
            <w:r w:rsidRPr="00072651">
              <w:t>F</w:t>
            </w:r>
          </w:p>
        </w:tc>
        <w:tc>
          <w:tcPr>
            <w:tcW w:w="6450" w:type="dxa"/>
          </w:tcPr>
          <w:p w14:paraId="29AF85E1" w14:textId="77777777" w:rsidR="00325A13" w:rsidRPr="00072651" w:rsidRDefault="00325A13" w:rsidP="000E098B">
            <w:pPr>
              <w:spacing w:after="0" w:line="240" w:lineRule="auto"/>
              <w:ind w:left="360"/>
              <w:contextualSpacing/>
              <w:mirrorIndents/>
            </w:pPr>
            <w:r w:rsidRPr="00072651">
              <w:t>Standardized format</w:t>
            </w:r>
          </w:p>
          <w:p w14:paraId="4DAFC8CD" w14:textId="77777777" w:rsidR="00325A13" w:rsidRPr="00072651" w:rsidRDefault="00325A13" w:rsidP="000E098B">
            <w:pPr>
              <w:spacing w:after="0" w:line="240" w:lineRule="auto"/>
              <w:ind w:left="360"/>
              <w:contextualSpacing/>
              <w:mirrorIndents/>
            </w:pPr>
            <w:r w:rsidRPr="00072651">
              <w:t>Add AS9100 sections for this process</w:t>
            </w:r>
          </w:p>
          <w:p w14:paraId="6BB745EC" w14:textId="77777777" w:rsidR="00325A13" w:rsidRPr="00072651" w:rsidRDefault="00325A13" w:rsidP="000E098B">
            <w:pPr>
              <w:spacing w:after="0" w:line="240" w:lineRule="auto"/>
              <w:ind w:left="360"/>
              <w:contextualSpacing/>
              <w:mirrorIndents/>
            </w:pPr>
            <w:r w:rsidRPr="00072651">
              <w:t>Add some of the SCMP 2.2 Supplier Performance Improvement Program Requirements</w:t>
            </w:r>
          </w:p>
          <w:p w14:paraId="71026CB0" w14:textId="77777777" w:rsidR="00325A13" w:rsidRPr="00F75773" w:rsidRDefault="00325A13" w:rsidP="000E098B">
            <w:pPr>
              <w:spacing w:after="0" w:line="240" w:lineRule="auto"/>
              <w:ind w:left="360"/>
              <w:contextualSpacing/>
              <w:mirrorIndents/>
            </w:pPr>
            <w:r w:rsidRPr="00072651">
              <w:t xml:space="preserve">Add </w:t>
            </w:r>
            <w:r w:rsidRPr="00F75773">
              <w:t>Form SCMP 4.1(j) AS9117 Compliance Checklist</w:t>
            </w:r>
          </w:p>
          <w:p w14:paraId="051082D1" w14:textId="77777777" w:rsidR="00325A13" w:rsidRPr="00F75773" w:rsidRDefault="00325A13" w:rsidP="000E098B">
            <w:pPr>
              <w:spacing w:after="0" w:line="240" w:lineRule="auto"/>
              <w:ind w:left="360"/>
              <w:contextualSpacing/>
              <w:mirrorIndents/>
            </w:pPr>
            <w:r w:rsidRPr="00F75773">
              <w:t>Remove duplicated forms under required forms</w:t>
            </w:r>
          </w:p>
          <w:p w14:paraId="65774E89" w14:textId="77777777" w:rsidR="00325A13" w:rsidRPr="00072651" w:rsidRDefault="00325A13" w:rsidP="000E098B">
            <w:pPr>
              <w:spacing w:after="0" w:line="240" w:lineRule="auto"/>
              <w:ind w:left="360"/>
              <w:contextualSpacing/>
              <w:mirrorIndents/>
            </w:pPr>
            <w:r w:rsidRPr="00F75773">
              <w:t xml:space="preserve">Remove Form SCMP 8.1(d) AS9117 Compliance Checklist </w:t>
            </w:r>
          </w:p>
        </w:tc>
        <w:tc>
          <w:tcPr>
            <w:tcW w:w="1891" w:type="dxa"/>
          </w:tcPr>
          <w:p w14:paraId="2D0CC9F8" w14:textId="77777777" w:rsidR="00325A13" w:rsidRPr="00072651" w:rsidRDefault="00325A13" w:rsidP="000E098B">
            <w:pPr>
              <w:spacing w:after="0" w:line="240" w:lineRule="auto"/>
              <w:ind w:left="360"/>
              <w:contextualSpacing/>
              <w:mirrorIndents/>
            </w:pPr>
            <w:r w:rsidRPr="00072651">
              <w:t>09/21/18</w:t>
            </w:r>
          </w:p>
        </w:tc>
      </w:tr>
      <w:tr w:rsidR="00325A13" w:rsidRPr="00072651" w14:paraId="1ADE8882" w14:textId="77777777" w:rsidTr="342B142B">
        <w:tc>
          <w:tcPr>
            <w:tcW w:w="1323" w:type="dxa"/>
          </w:tcPr>
          <w:p w14:paraId="2B263993" w14:textId="77777777" w:rsidR="00325A13" w:rsidRPr="00072651" w:rsidRDefault="00325A13" w:rsidP="000E098B">
            <w:pPr>
              <w:spacing w:after="0" w:line="240" w:lineRule="auto"/>
              <w:ind w:left="360"/>
              <w:contextualSpacing/>
              <w:mirrorIndents/>
            </w:pPr>
            <w:r w:rsidRPr="00072651">
              <w:t>G</w:t>
            </w:r>
          </w:p>
        </w:tc>
        <w:tc>
          <w:tcPr>
            <w:tcW w:w="6450" w:type="dxa"/>
          </w:tcPr>
          <w:p w14:paraId="747B7352" w14:textId="77777777" w:rsidR="00325A13" w:rsidRPr="00072651" w:rsidRDefault="00325A13" w:rsidP="000E098B">
            <w:pPr>
              <w:spacing w:after="0" w:line="240" w:lineRule="auto"/>
              <w:ind w:left="360"/>
              <w:contextualSpacing/>
              <w:mirrorIndents/>
            </w:pPr>
            <w:r w:rsidRPr="00072651">
              <w:t xml:space="preserve">Full-Rewrite redesignation as Delegated Product Release Verification Program. </w:t>
            </w:r>
          </w:p>
        </w:tc>
        <w:tc>
          <w:tcPr>
            <w:tcW w:w="1891" w:type="dxa"/>
          </w:tcPr>
          <w:p w14:paraId="3F041676" w14:textId="77777777" w:rsidR="00325A13" w:rsidRPr="00072651" w:rsidRDefault="00325A13" w:rsidP="000E098B">
            <w:pPr>
              <w:spacing w:after="0" w:line="240" w:lineRule="auto"/>
              <w:ind w:left="360"/>
              <w:contextualSpacing/>
              <w:mirrorIndents/>
            </w:pPr>
            <w:r w:rsidRPr="00072651">
              <w:t>05/18/21</w:t>
            </w:r>
          </w:p>
        </w:tc>
      </w:tr>
      <w:tr w:rsidR="003D0BE9" w:rsidRPr="00072651" w14:paraId="476FBEAE" w14:textId="77777777" w:rsidTr="342B142B">
        <w:tc>
          <w:tcPr>
            <w:tcW w:w="1323" w:type="dxa"/>
          </w:tcPr>
          <w:p w14:paraId="1A81FC14" w14:textId="24F2E976" w:rsidR="003D0BE9" w:rsidRPr="00072651" w:rsidRDefault="003D0BE9" w:rsidP="000E098B">
            <w:pPr>
              <w:spacing w:after="0" w:line="240" w:lineRule="auto"/>
              <w:ind w:left="360"/>
              <w:contextualSpacing/>
              <w:mirrorIndents/>
            </w:pPr>
            <w:r>
              <w:t>H</w:t>
            </w:r>
          </w:p>
        </w:tc>
        <w:tc>
          <w:tcPr>
            <w:tcW w:w="6450" w:type="dxa"/>
          </w:tcPr>
          <w:p w14:paraId="07B05DD7" w14:textId="01A8300F" w:rsidR="003D0BE9" w:rsidRPr="00072651" w:rsidRDefault="005C5A2A" w:rsidP="000E098B">
            <w:pPr>
              <w:spacing w:after="0" w:line="240" w:lineRule="auto"/>
              <w:ind w:left="360"/>
              <w:contextualSpacing/>
              <w:mirrorIndents/>
            </w:pPr>
            <w:r>
              <w:t xml:space="preserve">Revised for optimization based on </w:t>
            </w:r>
            <w:r w:rsidR="0067166A">
              <w:t>stakeholder feedback</w:t>
            </w:r>
          </w:p>
        </w:tc>
        <w:tc>
          <w:tcPr>
            <w:tcW w:w="1891" w:type="dxa"/>
          </w:tcPr>
          <w:p w14:paraId="140CBB07" w14:textId="481E91B2" w:rsidR="003D0BE9" w:rsidRPr="00072651" w:rsidRDefault="00CF77F8" w:rsidP="000E098B">
            <w:pPr>
              <w:spacing w:after="0" w:line="240" w:lineRule="auto"/>
              <w:ind w:left="360"/>
              <w:contextualSpacing/>
              <w:mirrorIndents/>
            </w:pPr>
            <w:r>
              <w:t>10/14/21</w:t>
            </w:r>
          </w:p>
        </w:tc>
      </w:tr>
      <w:tr w:rsidR="00AE63FC" w:rsidRPr="00072651" w14:paraId="50075A15" w14:textId="77777777" w:rsidTr="342B142B">
        <w:tc>
          <w:tcPr>
            <w:tcW w:w="1323" w:type="dxa"/>
          </w:tcPr>
          <w:p w14:paraId="602E86C7" w14:textId="53DD5EFC" w:rsidR="00AE63FC" w:rsidRDefault="00AE63FC" w:rsidP="000E098B">
            <w:pPr>
              <w:spacing w:after="0" w:line="240" w:lineRule="auto"/>
              <w:ind w:left="360"/>
              <w:contextualSpacing/>
              <w:mirrorIndents/>
            </w:pPr>
            <w:r>
              <w:t>H.1</w:t>
            </w:r>
          </w:p>
        </w:tc>
        <w:tc>
          <w:tcPr>
            <w:tcW w:w="6450" w:type="dxa"/>
          </w:tcPr>
          <w:p w14:paraId="73F57AB9" w14:textId="00872CB7" w:rsidR="00AE63FC" w:rsidRDefault="00CE48C8" w:rsidP="000E098B">
            <w:pPr>
              <w:spacing w:after="0" w:line="240" w:lineRule="auto"/>
              <w:ind w:left="360"/>
              <w:contextualSpacing/>
              <w:mirrorIndents/>
            </w:pPr>
            <w:r>
              <w:t xml:space="preserve">Clarified language for understanding in 5.d audit frequency – no process/requirements </w:t>
            </w:r>
            <w:proofErr w:type="gramStart"/>
            <w:r>
              <w:t>changes</w:t>
            </w:r>
            <w:proofErr w:type="gramEnd"/>
            <w:r>
              <w:t>.</w:t>
            </w:r>
          </w:p>
        </w:tc>
        <w:tc>
          <w:tcPr>
            <w:tcW w:w="1891" w:type="dxa"/>
          </w:tcPr>
          <w:p w14:paraId="2B7203C5" w14:textId="25B6DB5C" w:rsidR="00AE63FC" w:rsidRDefault="00CE48C8" w:rsidP="000E098B">
            <w:pPr>
              <w:spacing w:after="0" w:line="240" w:lineRule="auto"/>
              <w:ind w:left="360"/>
              <w:contextualSpacing/>
              <w:mirrorIndents/>
            </w:pPr>
            <w:r>
              <w:t>1/26/2</w:t>
            </w:r>
            <w:r w:rsidR="008C5C5A">
              <w:t>2</w:t>
            </w:r>
          </w:p>
        </w:tc>
      </w:tr>
    </w:tbl>
    <w:p w14:paraId="502F8528" w14:textId="77777777" w:rsidR="00325A13" w:rsidRDefault="00325A13" w:rsidP="00325A13"/>
    <w:p w14:paraId="35FA65FD" w14:textId="5BE18023" w:rsidR="0026345C" w:rsidRDefault="00587EF4" w:rsidP="001153C7">
      <w:pPr>
        <w:pStyle w:val="ListParagraph"/>
        <w:keepNext/>
        <w:keepLines/>
        <w:numPr>
          <w:ilvl w:val="0"/>
          <w:numId w:val="1"/>
        </w:numPr>
        <w:ind w:hanging="720"/>
      </w:pPr>
      <w:r>
        <w:lastRenderedPageBreak/>
        <w:t>APPROVALS</w:t>
      </w:r>
    </w:p>
    <w:p w14:paraId="2F2BB2F7" w14:textId="77777777" w:rsidR="0001621C" w:rsidRDefault="0001621C" w:rsidP="0001621C">
      <w:pPr>
        <w:pStyle w:val="paragraph"/>
        <w:spacing w:before="0" w:beforeAutospacing="0" w:after="0" w:afterAutospacing="0"/>
        <w:ind w:left="-360"/>
        <w:textAlignment w:val="baseline"/>
        <w:rPr>
          <w:rStyle w:val="normaltextrun"/>
          <w:color w:val="D13438"/>
          <w:u w:val="single"/>
        </w:rPr>
      </w:pPr>
      <w:r>
        <w:rPr>
          <w:rStyle w:val="normaltextrun"/>
          <w:color w:val="000000"/>
        </w:rPr>
        <w:t>Triumph Group Quality Management and Triumph Group Supply Chain</w:t>
      </w:r>
      <w:r>
        <w:rPr>
          <w:rStyle w:val="eop"/>
          <w:color w:val="000000"/>
        </w:rPr>
        <w:t> </w:t>
      </w:r>
      <w:r w:rsidRPr="0001621C">
        <w:rPr>
          <w:rStyle w:val="normaltextrun"/>
          <w:color w:val="000000"/>
        </w:rPr>
        <w:t>Management.</w:t>
      </w:r>
      <w:r w:rsidRPr="0001621C">
        <w:rPr>
          <w:rStyle w:val="normaltextrun"/>
          <w:color w:val="D13438"/>
          <w:u w:val="single"/>
        </w:rPr>
        <w:t> </w:t>
      </w:r>
    </w:p>
    <w:p w14:paraId="2E557866" w14:textId="67011266" w:rsidR="00EE1E37" w:rsidRPr="0001621C" w:rsidRDefault="00325A13" w:rsidP="0001621C">
      <w:pPr>
        <w:pStyle w:val="paragraph"/>
        <w:spacing w:before="0" w:beforeAutospacing="0" w:after="0" w:afterAutospacing="0"/>
        <w:ind w:left="-360"/>
        <w:textAlignment w:val="baseline"/>
        <w:rPr>
          <w:sz w:val="18"/>
          <w:szCs w:val="18"/>
        </w:rPr>
      </w:pPr>
      <w:r>
        <w:t>Process Owner</w:t>
      </w:r>
      <w:r w:rsidR="0026345C">
        <w:t>:</w:t>
      </w:r>
      <w:r w:rsidR="00EE1E37">
        <w:t xml:space="preserve"> </w:t>
      </w:r>
      <w:r>
        <w:t>Supplier Performance Organization</w:t>
      </w:r>
    </w:p>
    <w:p w14:paraId="74B2E54B" w14:textId="27A4B61A" w:rsidR="00FD36A6" w:rsidRDefault="00FD36A6" w:rsidP="0001621C">
      <w:pPr>
        <w:pStyle w:val="paragraph"/>
        <w:spacing w:before="0" w:beforeAutospacing="0" w:after="0" w:afterAutospacing="0"/>
        <w:textAlignment w:val="baseline"/>
        <w:rPr>
          <w:sz w:val="18"/>
          <w:szCs w:val="18"/>
        </w:rPr>
      </w:pPr>
      <w:r>
        <w:rPr>
          <w:rStyle w:val="normaltextrun"/>
        </w:rPr>
        <w:t>No changes may be made to this document without the approval of TGSCM leadership.  TGSCM leadership may delegate this authority as needed to accommodate absences and vacancies</w:t>
      </w:r>
      <w:r>
        <w:rPr>
          <w:rStyle w:val="eop"/>
        </w:rPr>
        <w:t> </w:t>
      </w:r>
    </w:p>
    <w:p w14:paraId="28FDEA8C" w14:textId="77777777" w:rsidR="0095171F" w:rsidRDefault="0095171F" w:rsidP="00587EF4">
      <w:pPr>
        <w:pStyle w:val="ListParagraph"/>
        <w:keepNext/>
        <w:keepLines/>
        <w:ind w:left="360"/>
      </w:pPr>
    </w:p>
    <w:p w14:paraId="2CC73C4D" w14:textId="77777777" w:rsidR="0001621C" w:rsidRDefault="0001621C" w:rsidP="0001621C">
      <w:r>
        <w:t>/s/ Sabrina Richmond – Senior Director, Quality Management, Triumph Group, Inc 11/12/2021</w:t>
      </w:r>
    </w:p>
    <w:p w14:paraId="548BA815" w14:textId="77777777" w:rsidR="00CF77F8" w:rsidRDefault="00CF77F8" w:rsidP="00587EF4">
      <w:pPr>
        <w:pStyle w:val="ListParagraph"/>
        <w:keepNext/>
        <w:keepLines/>
        <w:ind w:left="360"/>
      </w:pPr>
    </w:p>
    <w:p w14:paraId="25C66100" w14:textId="77777777" w:rsidR="00587EF4" w:rsidRDefault="00587EF4" w:rsidP="00587EF4">
      <w:pPr>
        <w:pStyle w:val="ListParagraph"/>
        <w:keepNext/>
        <w:keepLines/>
        <w:ind w:left="360"/>
      </w:pPr>
    </w:p>
    <w:p w14:paraId="5AFC43A1" w14:textId="243AE72A" w:rsidR="00325A13" w:rsidRDefault="00587EF4" w:rsidP="00CF77F8">
      <w:pPr>
        <w:pStyle w:val="ListParagraph"/>
        <w:keepNext/>
        <w:keepLines/>
        <w:ind w:left="360"/>
        <w:jc w:val="center"/>
      </w:pPr>
      <w:r>
        <w:t>APPENDIX A – RASCI DIAGRAM</w:t>
      </w:r>
    </w:p>
    <w:tbl>
      <w:tblPr>
        <w:tblStyle w:val="TableGrid"/>
        <w:tblW w:w="9810" w:type="dxa"/>
        <w:tblInd w:w="-5" w:type="dxa"/>
        <w:tblLook w:val="04A0" w:firstRow="1" w:lastRow="0" w:firstColumn="1" w:lastColumn="0" w:noHBand="0" w:noVBand="1"/>
      </w:tblPr>
      <w:tblGrid>
        <w:gridCol w:w="1710"/>
        <w:gridCol w:w="3060"/>
        <w:gridCol w:w="1350"/>
        <w:gridCol w:w="3690"/>
      </w:tblGrid>
      <w:tr w:rsidR="00E94E99" w14:paraId="498FCDFE" w14:textId="77777777" w:rsidTr="00DD6C7F">
        <w:tc>
          <w:tcPr>
            <w:tcW w:w="1710" w:type="dxa"/>
          </w:tcPr>
          <w:p w14:paraId="1A4E9891" w14:textId="3A793C38" w:rsidR="00E94E99" w:rsidRDefault="00E94E99" w:rsidP="00E94E99">
            <w:pPr>
              <w:pStyle w:val="ListParagraph"/>
              <w:keepNext/>
              <w:keepLines/>
              <w:ind w:left="0"/>
            </w:pPr>
            <w:r w:rsidRPr="00E94E99">
              <w:rPr>
                <w:b/>
                <w:bCs/>
              </w:rPr>
              <w:t>R</w:t>
            </w:r>
            <w:r>
              <w:t>esponsible</w:t>
            </w:r>
          </w:p>
        </w:tc>
        <w:tc>
          <w:tcPr>
            <w:tcW w:w="3060" w:type="dxa"/>
          </w:tcPr>
          <w:p w14:paraId="543FC219" w14:textId="1E49150B" w:rsidR="00E94E99" w:rsidRDefault="006A2904" w:rsidP="00E94E99">
            <w:pPr>
              <w:pStyle w:val="ListParagraph"/>
              <w:keepNext/>
              <w:keepLines/>
              <w:ind w:left="0"/>
            </w:pPr>
            <w:r>
              <w:t>For carrying out the task</w:t>
            </w:r>
          </w:p>
        </w:tc>
        <w:tc>
          <w:tcPr>
            <w:tcW w:w="1350" w:type="dxa"/>
          </w:tcPr>
          <w:p w14:paraId="2D06279A" w14:textId="71967112" w:rsidR="00E94E99" w:rsidRDefault="00E94E99" w:rsidP="00E94E99">
            <w:pPr>
              <w:pStyle w:val="ListParagraph"/>
              <w:keepNext/>
              <w:keepLines/>
              <w:ind w:left="0"/>
            </w:pPr>
            <w:r w:rsidRPr="00E94E99">
              <w:rPr>
                <w:b/>
                <w:bCs/>
              </w:rPr>
              <w:t>A</w:t>
            </w:r>
            <w:r>
              <w:t>ccountable</w:t>
            </w:r>
          </w:p>
        </w:tc>
        <w:tc>
          <w:tcPr>
            <w:tcW w:w="3690" w:type="dxa"/>
          </w:tcPr>
          <w:p w14:paraId="602A15B6" w14:textId="38E43FAB" w:rsidR="00E94E99" w:rsidRDefault="00112A92" w:rsidP="00E94E99">
            <w:pPr>
              <w:pStyle w:val="ListParagraph"/>
              <w:keepNext/>
              <w:keepLines/>
              <w:ind w:left="0"/>
            </w:pPr>
            <w:r>
              <w:t>/Approver responsible for what has been done</w:t>
            </w:r>
          </w:p>
        </w:tc>
      </w:tr>
      <w:tr w:rsidR="004764A6" w14:paraId="19C22BAE" w14:textId="77777777" w:rsidTr="00DD6C7F">
        <w:tc>
          <w:tcPr>
            <w:tcW w:w="1710" w:type="dxa"/>
          </w:tcPr>
          <w:p w14:paraId="4F671F08" w14:textId="62161AB3" w:rsidR="004764A6" w:rsidRPr="004764A6" w:rsidRDefault="004764A6" w:rsidP="00E94E99">
            <w:pPr>
              <w:pStyle w:val="ListParagraph"/>
              <w:keepNext/>
              <w:keepLines/>
              <w:ind w:left="0"/>
            </w:pPr>
            <w:r w:rsidRPr="004764A6">
              <w:rPr>
                <w:b/>
                <w:bCs/>
              </w:rPr>
              <w:t>S</w:t>
            </w:r>
            <w:r w:rsidRPr="004764A6">
              <w:t>upport</w:t>
            </w:r>
          </w:p>
        </w:tc>
        <w:tc>
          <w:tcPr>
            <w:tcW w:w="3060" w:type="dxa"/>
          </w:tcPr>
          <w:p w14:paraId="421E591D" w14:textId="7BC5C9D4" w:rsidR="004764A6" w:rsidRDefault="005F42F4" w:rsidP="00E94E99">
            <w:pPr>
              <w:pStyle w:val="ListParagraph"/>
              <w:keepNext/>
              <w:keepLines/>
              <w:ind w:left="0"/>
            </w:pPr>
            <w:r>
              <w:t>Provides</w:t>
            </w:r>
            <w:r w:rsidR="00930F4C">
              <w:t xml:space="preserve"> support during </w:t>
            </w:r>
            <w:r>
              <w:t>implementation of activity</w:t>
            </w:r>
          </w:p>
        </w:tc>
        <w:tc>
          <w:tcPr>
            <w:tcW w:w="1350" w:type="dxa"/>
          </w:tcPr>
          <w:p w14:paraId="214D73E5" w14:textId="3E301876" w:rsidR="004764A6" w:rsidRPr="00E94E99" w:rsidRDefault="004764A6" w:rsidP="00E94E99">
            <w:pPr>
              <w:pStyle w:val="ListParagraph"/>
              <w:keepNext/>
              <w:keepLines/>
              <w:ind w:left="0"/>
              <w:rPr>
                <w:b/>
                <w:bCs/>
              </w:rPr>
            </w:pPr>
            <w:r w:rsidRPr="00E94E99">
              <w:rPr>
                <w:b/>
                <w:bCs/>
              </w:rPr>
              <w:t>C</w:t>
            </w:r>
            <w:r>
              <w:t>onsulted</w:t>
            </w:r>
          </w:p>
        </w:tc>
        <w:tc>
          <w:tcPr>
            <w:tcW w:w="3690" w:type="dxa"/>
          </w:tcPr>
          <w:p w14:paraId="3363E12C" w14:textId="3CA6BBD7" w:rsidR="004764A6" w:rsidRDefault="005F42F4" w:rsidP="00E94E99">
            <w:pPr>
              <w:pStyle w:val="ListParagraph"/>
              <w:keepNext/>
              <w:keepLines/>
              <w:ind w:left="0"/>
            </w:pPr>
            <w:r>
              <w:t>Can provide advice for the task</w:t>
            </w:r>
          </w:p>
        </w:tc>
      </w:tr>
      <w:tr w:rsidR="00E94E99" w14:paraId="1A32BD49" w14:textId="77777777" w:rsidTr="00DD6C7F">
        <w:tc>
          <w:tcPr>
            <w:tcW w:w="1710" w:type="dxa"/>
          </w:tcPr>
          <w:p w14:paraId="2CDE722D" w14:textId="5115DBD1" w:rsidR="00E94E99" w:rsidRDefault="004764A6" w:rsidP="00E94E99">
            <w:pPr>
              <w:pStyle w:val="ListParagraph"/>
              <w:keepNext/>
              <w:keepLines/>
              <w:ind w:left="0"/>
            </w:pPr>
            <w:r w:rsidRPr="00E94E99">
              <w:rPr>
                <w:b/>
                <w:bCs/>
              </w:rPr>
              <w:t>I</w:t>
            </w:r>
            <w:r>
              <w:t>nformed</w:t>
            </w:r>
          </w:p>
        </w:tc>
        <w:tc>
          <w:tcPr>
            <w:tcW w:w="3060" w:type="dxa"/>
          </w:tcPr>
          <w:p w14:paraId="6CCEE736" w14:textId="6C87993C" w:rsidR="00E94E99" w:rsidRDefault="008B62AB" w:rsidP="00E94E99">
            <w:pPr>
              <w:pStyle w:val="ListParagraph"/>
              <w:keepNext/>
              <w:keepLines/>
              <w:ind w:left="0"/>
            </w:pPr>
            <w:r>
              <w:t>Who should be informed about task progress of decisions</w:t>
            </w:r>
          </w:p>
        </w:tc>
        <w:tc>
          <w:tcPr>
            <w:tcW w:w="1350" w:type="dxa"/>
          </w:tcPr>
          <w:p w14:paraId="5888EBAA" w14:textId="35852CD6" w:rsidR="00E94E99" w:rsidRDefault="00E94E99" w:rsidP="00E94E99">
            <w:pPr>
              <w:pStyle w:val="ListParagraph"/>
              <w:keepNext/>
              <w:keepLines/>
              <w:ind w:left="0"/>
            </w:pPr>
          </w:p>
        </w:tc>
        <w:tc>
          <w:tcPr>
            <w:tcW w:w="3690" w:type="dxa"/>
          </w:tcPr>
          <w:p w14:paraId="17C5CC13" w14:textId="77777777" w:rsidR="00E94E99" w:rsidRDefault="00E94E99" w:rsidP="00E94E99">
            <w:pPr>
              <w:pStyle w:val="ListParagraph"/>
              <w:keepNext/>
              <w:keepLines/>
              <w:ind w:left="0"/>
            </w:pPr>
          </w:p>
        </w:tc>
      </w:tr>
    </w:tbl>
    <w:p w14:paraId="02C30AB5" w14:textId="77777777" w:rsidR="00E94E99" w:rsidRDefault="00E94E99" w:rsidP="00E94E99">
      <w:pPr>
        <w:pStyle w:val="ListParagraph"/>
        <w:keepNext/>
        <w:keepLines/>
        <w:ind w:left="360"/>
      </w:pPr>
    </w:p>
    <w:tbl>
      <w:tblPr>
        <w:tblW w:w="9800" w:type="dxa"/>
        <w:tblLayout w:type="fixed"/>
        <w:tblLook w:val="04A0" w:firstRow="1" w:lastRow="0" w:firstColumn="1" w:lastColumn="0" w:noHBand="0" w:noVBand="1"/>
      </w:tblPr>
      <w:tblGrid>
        <w:gridCol w:w="5296"/>
        <w:gridCol w:w="454"/>
        <w:gridCol w:w="540"/>
        <w:gridCol w:w="450"/>
        <w:gridCol w:w="540"/>
        <w:gridCol w:w="1080"/>
        <w:gridCol w:w="395"/>
        <w:gridCol w:w="595"/>
        <w:gridCol w:w="450"/>
      </w:tblGrid>
      <w:tr w:rsidR="004F7B26" w:rsidRPr="00072651" w14:paraId="2097E6E2" w14:textId="77777777" w:rsidTr="00793587">
        <w:trPr>
          <w:cantSplit/>
          <w:trHeight w:val="1115"/>
          <w:tblHeader/>
        </w:trPr>
        <w:tc>
          <w:tcPr>
            <w:tcW w:w="5296" w:type="dxa"/>
            <w:tcBorders>
              <w:top w:val="single" w:sz="8" w:space="0" w:color="auto"/>
              <w:left w:val="single" w:sz="8" w:space="0" w:color="auto"/>
              <w:bottom w:val="single" w:sz="8" w:space="0" w:color="auto"/>
              <w:right w:val="nil"/>
            </w:tcBorders>
            <w:shd w:val="clear" w:color="auto" w:fill="auto"/>
            <w:noWrap/>
            <w:vAlign w:val="bottom"/>
            <w:hideMark/>
          </w:tcPr>
          <w:p w14:paraId="1E4B9F47" w14:textId="509B7474" w:rsidR="004F7B26" w:rsidRPr="00072651" w:rsidRDefault="004F7B26" w:rsidP="00E10870">
            <w:pPr>
              <w:spacing w:after="0" w:line="240" w:lineRule="auto"/>
              <w:ind w:left="60"/>
              <w:contextualSpacing/>
              <w:mirrorIndents/>
            </w:pPr>
            <w:r>
              <w:t xml:space="preserve"> </w:t>
            </w:r>
            <w:r w:rsidRPr="00072651">
              <w:t>SCMP 4.1 Requirements</w:t>
            </w:r>
          </w:p>
        </w:tc>
        <w:tc>
          <w:tcPr>
            <w:tcW w:w="994" w:type="dxa"/>
            <w:gridSpan w:val="2"/>
            <w:tcBorders>
              <w:top w:val="single" w:sz="8" w:space="0" w:color="auto"/>
              <w:left w:val="single" w:sz="8" w:space="0" w:color="auto"/>
              <w:bottom w:val="single" w:sz="8" w:space="0" w:color="auto"/>
              <w:right w:val="single" w:sz="4" w:space="0" w:color="000000" w:themeColor="text1"/>
            </w:tcBorders>
            <w:shd w:val="clear" w:color="auto" w:fill="auto"/>
            <w:textDirection w:val="btLr"/>
            <w:vAlign w:val="center"/>
            <w:hideMark/>
          </w:tcPr>
          <w:p w14:paraId="562A285B" w14:textId="77777777" w:rsidR="004F7B26" w:rsidRPr="00072651" w:rsidRDefault="004F7B26" w:rsidP="004F7B26">
            <w:pPr>
              <w:spacing w:after="0" w:line="240" w:lineRule="auto"/>
              <w:ind w:left="61" w:right="113"/>
              <w:contextualSpacing/>
              <w:mirrorIndents/>
              <w:jc w:val="center"/>
            </w:pPr>
            <w:r w:rsidRPr="00072651">
              <w:t>Central Function</w:t>
            </w:r>
          </w:p>
        </w:tc>
        <w:tc>
          <w:tcPr>
            <w:tcW w:w="450" w:type="dxa"/>
            <w:tcBorders>
              <w:top w:val="single" w:sz="8" w:space="0" w:color="auto"/>
              <w:left w:val="nil"/>
              <w:bottom w:val="single" w:sz="8" w:space="0" w:color="auto"/>
              <w:right w:val="nil"/>
            </w:tcBorders>
            <w:shd w:val="clear" w:color="auto" w:fill="000000" w:themeFill="text1"/>
            <w:vAlign w:val="center"/>
            <w:hideMark/>
          </w:tcPr>
          <w:p w14:paraId="2A5B026D" w14:textId="0988941C" w:rsidR="004F7B26" w:rsidRPr="00072651" w:rsidRDefault="004F7B26" w:rsidP="00EA6CFA">
            <w:pPr>
              <w:spacing w:after="0" w:line="240" w:lineRule="auto"/>
              <w:ind w:left="61"/>
              <w:contextualSpacing/>
              <w:mirrorIndents/>
              <w:jc w:val="center"/>
            </w:pPr>
          </w:p>
        </w:tc>
        <w:tc>
          <w:tcPr>
            <w:tcW w:w="1620" w:type="dxa"/>
            <w:gridSpan w:val="2"/>
            <w:tcBorders>
              <w:top w:val="single" w:sz="8" w:space="0" w:color="auto"/>
              <w:left w:val="single" w:sz="4" w:space="0" w:color="auto"/>
              <w:bottom w:val="single" w:sz="8" w:space="0" w:color="auto"/>
              <w:right w:val="single" w:sz="4" w:space="0" w:color="000000" w:themeColor="text1"/>
            </w:tcBorders>
            <w:shd w:val="clear" w:color="auto" w:fill="auto"/>
            <w:textDirection w:val="btLr"/>
            <w:vAlign w:val="center"/>
            <w:hideMark/>
          </w:tcPr>
          <w:p w14:paraId="0078E180" w14:textId="3989D0BB" w:rsidR="004F7B26" w:rsidRPr="00072651" w:rsidRDefault="004F7B26" w:rsidP="003163A6">
            <w:pPr>
              <w:spacing w:after="0" w:line="240" w:lineRule="auto"/>
              <w:ind w:left="61" w:right="113"/>
              <w:contextualSpacing/>
              <w:mirrorIndents/>
              <w:jc w:val="center"/>
            </w:pPr>
            <w:r w:rsidRPr="00072651">
              <w:t>SITE</w:t>
            </w:r>
          </w:p>
        </w:tc>
        <w:tc>
          <w:tcPr>
            <w:tcW w:w="395" w:type="dxa"/>
            <w:tcBorders>
              <w:top w:val="single" w:sz="8" w:space="0" w:color="auto"/>
              <w:left w:val="nil"/>
              <w:bottom w:val="single" w:sz="8" w:space="0" w:color="auto"/>
              <w:right w:val="single" w:sz="4" w:space="0" w:color="auto"/>
            </w:tcBorders>
            <w:shd w:val="clear" w:color="auto" w:fill="000000" w:themeFill="text1"/>
            <w:vAlign w:val="center"/>
            <w:hideMark/>
          </w:tcPr>
          <w:p w14:paraId="386F8D12" w14:textId="57A69D0F" w:rsidR="004F7B26" w:rsidRPr="00072651" w:rsidRDefault="004F7B26" w:rsidP="00EA6CFA">
            <w:pPr>
              <w:spacing w:after="0" w:line="240" w:lineRule="auto"/>
              <w:ind w:left="61"/>
              <w:contextualSpacing/>
              <w:mirrorIndents/>
              <w:jc w:val="center"/>
            </w:pPr>
          </w:p>
        </w:tc>
        <w:tc>
          <w:tcPr>
            <w:tcW w:w="1045" w:type="dxa"/>
            <w:gridSpan w:val="2"/>
            <w:tcBorders>
              <w:top w:val="single" w:sz="8" w:space="0" w:color="auto"/>
              <w:left w:val="nil"/>
              <w:bottom w:val="single" w:sz="8" w:space="0" w:color="auto"/>
              <w:right w:val="single" w:sz="4" w:space="0" w:color="000000" w:themeColor="text1"/>
            </w:tcBorders>
            <w:shd w:val="clear" w:color="auto" w:fill="auto"/>
            <w:textDirection w:val="btLr"/>
            <w:vAlign w:val="center"/>
            <w:hideMark/>
          </w:tcPr>
          <w:p w14:paraId="5215923C" w14:textId="77777777" w:rsidR="004F7B26" w:rsidRPr="00072651" w:rsidRDefault="004F7B26" w:rsidP="00DB0E78">
            <w:pPr>
              <w:spacing w:after="0" w:line="240" w:lineRule="auto"/>
              <w:ind w:left="61" w:right="113"/>
              <w:contextualSpacing/>
              <w:mirrorIndents/>
              <w:jc w:val="center"/>
            </w:pPr>
            <w:r w:rsidRPr="00072651">
              <w:t>Supplier</w:t>
            </w:r>
          </w:p>
        </w:tc>
      </w:tr>
      <w:tr w:rsidR="003F65F6" w:rsidRPr="00072651" w14:paraId="3BE94540" w14:textId="77777777" w:rsidTr="00793587">
        <w:trPr>
          <w:trHeight w:val="309"/>
        </w:trPr>
        <w:tc>
          <w:tcPr>
            <w:tcW w:w="5296" w:type="dxa"/>
            <w:tcBorders>
              <w:top w:val="nil"/>
              <w:left w:val="single" w:sz="8" w:space="0" w:color="auto"/>
              <w:bottom w:val="single" w:sz="4" w:space="0" w:color="auto"/>
              <w:right w:val="nil"/>
            </w:tcBorders>
            <w:shd w:val="clear" w:color="auto" w:fill="auto"/>
            <w:noWrap/>
            <w:vAlign w:val="bottom"/>
          </w:tcPr>
          <w:p w14:paraId="5A3F6605" w14:textId="65F5E1DD" w:rsidR="004F7B26" w:rsidRDefault="004F7B26" w:rsidP="00E10870">
            <w:pPr>
              <w:spacing w:after="0" w:line="240" w:lineRule="auto"/>
              <w:ind w:left="60"/>
              <w:contextualSpacing/>
              <w:mirrorIndents/>
            </w:pPr>
            <w:r>
              <w:fldChar w:fldCharType="begin"/>
            </w:r>
            <w:r>
              <w:instrText xml:space="preserve"> REF _Ref84247953 \w \h  \* MERGEFORMAT </w:instrText>
            </w:r>
            <w:r>
              <w:fldChar w:fldCharType="separate"/>
            </w:r>
            <w:r>
              <w:t>6.1</w:t>
            </w:r>
            <w:r>
              <w:fldChar w:fldCharType="end"/>
            </w:r>
            <w:r>
              <w:t xml:space="preserve"> </w:t>
            </w:r>
            <w:r>
              <w:fldChar w:fldCharType="begin"/>
            </w:r>
            <w:r>
              <w:instrText xml:space="preserve"> REF _Ref84247953 \h  \* MERGEFORMAT </w:instrText>
            </w:r>
            <w:r>
              <w:fldChar w:fldCharType="separate"/>
            </w:r>
            <w:r w:rsidRPr="00325A13">
              <w:rPr>
                <w:b/>
                <w:bCs/>
              </w:rPr>
              <w:t>DPRV Delegation Selection and Method Classification</w:t>
            </w:r>
            <w:r>
              <w:fldChar w:fldCharType="end"/>
            </w:r>
          </w:p>
        </w:tc>
        <w:tc>
          <w:tcPr>
            <w:tcW w:w="454" w:type="dxa"/>
            <w:tcBorders>
              <w:top w:val="nil"/>
              <w:left w:val="single" w:sz="8" w:space="0" w:color="auto"/>
              <w:bottom w:val="single" w:sz="4" w:space="0" w:color="auto"/>
              <w:right w:val="single" w:sz="4" w:space="0" w:color="auto"/>
            </w:tcBorders>
            <w:shd w:val="clear" w:color="auto" w:fill="000000" w:themeFill="text1"/>
            <w:noWrap/>
            <w:vAlign w:val="center"/>
          </w:tcPr>
          <w:p w14:paraId="4D39A3E9" w14:textId="12115E64" w:rsidR="004F7B26" w:rsidRPr="00072651" w:rsidRDefault="004F7B26" w:rsidP="004F7B26">
            <w:pPr>
              <w:spacing w:after="0" w:line="240" w:lineRule="auto"/>
              <w:contextualSpacing/>
              <w:mirrorIndents/>
            </w:pPr>
          </w:p>
        </w:tc>
        <w:tc>
          <w:tcPr>
            <w:tcW w:w="540" w:type="dxa"/>
            <w:tcBorders>
              <w:top w:val="nil"/>
              <w:left w:val="nil"/>
              <w:bottom w:val="single" w:sz="4" w:space="0" w:color="auto"/>
              <w:right w:val="single" w:sz="8" w:space="0" w:color="auto"/>
            </w:tcBorders>
            <w:shd w:val="clear" w:color="auto" w:fill="000000" w:themeFill="text1"/>
            <w:vAlign w:val="center"/>
          </w:tcPr>
          <w:p w14:paraId="3751F02C" w14:textId="5AB46C81" w:rsidR="004F7B26" w:rsidRPr="00072651" w:rsidRDefault="004F7B26" w:rsidP="004F7B26">
            <w:pPr>
              <w:spacing w:after="0" w:line="240" w:lineRule="auto"/>
              <w:contextualSpacing/>
              <w:mirrorIndents/>
            </w:pPr>
          </w:p>
        </w:tc>
        <w:tc>
          <w:tcPr>
            <w:tcW w:w="450" w:type="dxa"/>
            <w:tcBorders>
              <w:top w:val="nil"/>
              <w:left w:val="nil"/>
              <w:bottom w:val="single" w:sz="4" w:space="0" w:color="auto"/>
              <w:right w:val="nil"/>
            </w:tcBorders>
            <w:shd w:val="clear" w:color="auto" w:fill="000000" w:themeFill="text1"/>
            <w:vAlign w:val="center"/>
          </w:tcPr>
          <w:p w14:paraId="5D77893F" w14:textId="77777777" w:rsidR="004F7B26" w:rsidRPr="00072651" w:rsidRDefault="004F7B26" w:rsidP="00EA6CFA">
            <w:pPr>
              <w:spacing w:after="0" w:line="240" w:lineRule="auto"/>
              <w:ind w:left="61"/>
              <w:contextualSpacing/>
              <w:mirrorIndents/>
              <w:jc w:val="cente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4DD917BE" w14:textId="3D75BD07" w:rsidR="004F7B26" w:rsidRPr="00072651" w:rsidRDefault="004F7B26" w:rsidP="004F7B26">
            <w:pPr>
              <w:spacing w:after="0" w:line="240" w:lineRule="auto"/>
              <w:contextualSpacing/>
              <w:mirrorIndents/>
              <w:jc w:val="center"/>
            </w:pP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000000" w:themeFill="text1"/>
            <w:vAlign w:val="center"/>
          </w:tcPr>
          <w:p w14:paraId="1C70B668" w14:textId="56B373FE" w:rsidR="004F7B26" w:rsidRPr="00072651" w:rsidRDefault="004F7B26" w:rsidP="004F7B26">
            <w:pPr>
              <w:spacing w:after="0" w:line="240" w:lineRule="auto"/>
              <w:contextualSpacing/>
              <w:mirrorIndents/>
              <w:jc w:val="center"/>
            </w:pPr>
          </w:p>
        </w:tc>
        <w:tc>
          <w:tcPr>
            <w:tcW w:w="395" w:type="dxa"/>
            <w:tcBorders>
              <w:top w:val="nil"/>
              <w:left w:val="nil"/>
              <w:bottom w:val="single" w:sz="4" w:space="0" w:color="auto"/>
              <w:right w:val="single" w:sz="4" w:space="0" w:color="auto"/>
            </w:tcBorders>
            <w:shd w:val="clear" w:color="auto" w:fill="000000" w:themeFill="text1"/>
            <w:vAlign w:val="center"/>
          </w:tcPr>
          <w:p w14:paraId="2B127A37" w14:textId="77777777" w:rsidR="004F7B26" w:rsidRPr="00072651" w:rsidRDefault="004F7B26" w:rsidP="00EA6CFA">
            <w:pPr>
              <w:spacing w:after="0" w:line="240" w:lineRule="auto"/>
              <w:ind w:left="61"/>
              <w:contextualSpacing/>
              <w:mirrorIndents/>
              <w:jc w:val="cente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7820C1AD" w14:textId="68E182A4" w:rsidR="004F7B26" w:rsidRPr="00072651" w:rsidRDefault="004F7B26" w:rsidP="009B4DA0">
            <w:pPr>
              <w:spacing w:after="0" w:line="240" w:lineRule="auto"/>
              <w:contextualSpacing/>
              <w:mirrorIndents/>
              <w:jc w:val="center"/>
            </w:pPr>
          </w:p>
        </w:tc>
        <w:tc>
          <w:tcPr>
            <w:tcW w:w="450" w:type="dxa"/>
            <w:tcBorders>
              <w:top w:val="single" w:sz="4" w:space="0" w:color="000000" w:themeColor="text1"/>
              <w:left w:val="nil"/>
              <w:bottom w:val="single" w:sz="4" w:space="0" w:color="000000" w:themeColor="text1"/>
              <w:right w:val="single" w:sz="4" w:space="0" w:color="000000" w:themeColor="text1"/>
            </w:tcBorders>
            <w:shd w:val="clear" w:color="auto" w:fill="000000" w:themeFill="text1"/>
            <w:vAlign w:val="center"/>
          </w:tcPr>
          <w:p w14:paraId="1BB2F838" w14:textId="77777777" w:rsidR="004F7B26" w:rsidRPr="00072651" w:rsidRDefault="004F7B26" w:rsidP="009B4DA0">
            <w:pPr>
              <w:spacing w:after="0" w:line="240" w:lineRule="auto"/>
              <w:ind w:left="61"/>
              <w:contextualSpacing/>
              <w:mirrorIndents/>
              <w:jc w:val="center"/>
            </w:pPr>
          </w:p>
        </w:tc>
      </w:tr>
      <w:tr w:rsidR="004F7B26" w:rsidRPr="00072651" w14:paraId="22D95085" w14:textId="77777777" w:rsidTr="00793587">
        <w:trPr>
          <w:trHeight w:val="309"/>
        </w:trPr>
        <w:tc>
          <w:tcPr>
            <w:tcW w:w="5296" w:type="dxa"/>
            <w:tcBorders>
              <w:top w:val="nil"/>
              <w:left w:val="single" w:sz="8" w:space="0" w:color="auto"/>
              <w:bottom w:val="single" w:sz="4" w:space="0" w:color="auto"/>
              <w:right w:val="nil"/>
            </w:tcBorders>
            <w:shd w:val="clear" w:color="auto" w:fill="auto"/>
            <w:noWrap/>
            <w:vAlign w:val="bottom"/>
            <w:hideMark/>
          </w:tcPr>
          <w:p w14:paraId="7E8132D5" w14:textId="423818DE" w:rsidR="004F7B26" w:rsidRPr="00072651" w:rsidRDefault="004F7B26" w:rsidP="00E10870">
            <w:pPr>
              <w:spacing w:after="0" w:line="240" w:lineRule="auto"/>
              <w:ind w:left="60"/>
              <w:contextualSpacing/>
              <w:mirrorIndents/>
            </w:pPr>
            <w:r>
              <w:fldChar w:fldCharType="begin"/>
            </w:r>
            <w:r>
              <w:instrText xml:space="preserve"> REF _Ref84247816 \w \h  \* MERGEFORMAT </w:instrText>
            </w:r>
            <w:r>
              <w:fldChar w:fldCharType="separate"/>
            </w:r>
            <w:r>
              <w:t>6.1.1</w:t>
            </w:r>
            <w:r>
              <w:fldChar w:fldCharType="end"/>
            </w:r>
            <w:r>
              <w:fldChar w:fldCharType="begin"/>
            </w:r>
            <w:r>
              <w:instrText xml:space="preserve"> REF _Ref84247816 \h  \* MERGEFORMAT </w:instrText>
            </w:r>
            <w:r>
              <w:fldChar w:fldCharType="separate"/>
            </w:r>
            <w:r>
              <w:t>Supplier Selection:</w:t>
            </w:r>
            <w:r>
              <w:fldChar w:fldCharType="end"/>
            </w:r>
          </w:p>
        </w:tc>
        <w:tc>
          <w:tcPr>
            <w:tcW w:w="454" w:type="dxa"/>
            <w:tcBorders>
              <w:top w:val="nil"/>
              <w:left w:val="single" w:sz="8" w:space="0" w:color="auto"/>
              <w:bottom w:val="single" w:sz="4" w:space="0" w:color="auto"/>
              <w:right w:val="single" w:sz="4" w:space="0" w:color="auto"/>
            </w:tcBorders>
            <w:shd w:val="clear" w:color="auto" w:fill="auto"/>
            <w:noWrap/>
            <w:vAlign w:val="center"/>
          </w:tcPr>
          <w:p w14:paraId="3D880134" w14:textId="66F25796" w:rsidR="004F7B26" w:rsidRPr="00072651" w:rsidRDefault="004F7B26" w:rsidP="004F7B26">
            <w:pPr>
              <w:spacing w:after="0" w:line="240" w:lineRule="auto"/>
              <w:contextualSpacing/>
              <w:mirrorIndents/>
            </w:pPr>
          </w:p>
        </w:tc>
        <w:tc>
          <w:tcPr>
            <w:tcW w:w="540" w:type="dxa"/>
            <w:tcBorders>
              <w:top w:val="nil"/>
              <w:left w:val="nil"/>
              <w:bottom w:val="single" w:sz="4" w:space="0" w:color="auto"/>
              <w:right w:val="single" w:sz="8" w:space="0" w:color="auto"/>
            </w:tcBorders>
            <w:shd w:val="clear" w:color="auto" w:fill="auto"/>
            <w:vAlign w:val="center"/>
          </w:tcPr>
          <w:p w14:paraId="25A2EA0E" w14:textId="5277FFE4" w:rsidR="004F7B26" w:rsidRPr="00072651" w:rsidRDefault="00277184" w:rsidP="004F7B26">
            <w:pPr>
              <w:spacing w:after="0" w:line="240" w:lineRule="auto"/>
              <w:contextualSpacing/>
              <w:mirrorIndents/>
            </w:pPr>
            <w:r>
              <w:t>S</w:t>
            </w:r>
          </w:p>
        </w:tc>
        <w:tc>
          <w:tcPr>
            <w:tcW w:w="450" w:type="dxa"/>
            <w:tcBorders>
              <w:top w:val="nil"/>
              <w:left w:val="nil"/>
              <w:bottom w:val="single" w:sz="4" w:space="0" w:color="auto"/>
              <w:right w:val="nil"/>
            </w:tcBorders>
            <w:shd w:val="clear" w:color="auto" w:fill="000000" w:themeFill="text1"/>
            <w:vAlign w:val="center"/>
          </w:tcPr>
          <w:p w14:paraId="75F9DD78" w14:textId="2DE42CB4" w:rsidR="004F7B26" w:rsidRPr="00072651" w:rsidRDefault="004F7B26" w:rsidP="00EA6CFA">
            <w:pPr>
              <w:spacing w:after="0" w:line="240" w:lineRule="auto"/>
              <w:ind w:left="61"/>
              <w:contextualSpacing/>
              <w:mirrorIndents/>
              <w:jc w:val="cente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B24240" w14:textId="78DB2440" w:rsidR="004F7B26" w:rsidRPr="00072651" w:rsidRDefault="00277184" w:rsidP="004F7B26">
            <w:pPr>
              <w:spacing w:after="0" w:line="240" w:lineRule="auto"/>
              <w:contextualSpacing/>
              <w:mirrorIndents/>
              <w:jc w:val="center"/>
            </w:pPr>
            <w:r>
              <w:t>R</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AA45C42" w14:textId="0A0A9162" w:rsidR="004F7B26" w:rsidRPr="00072651" w:rsidRDefault="00277184" w:rsidP="004F7B26">
            <w:pPr>
              <w:spacing w:after="0" w:line="240" w:lineRule="auto"/>
              <w:contextualSpacing/>
              <w:mirrorIndents/>
              <w:jc w:val="center"/>
            </w:pPr>
            <w:r>
              <w:t>A</w:t>
            </w:r>
          </w:p>
        </w:tc>
        <w:tc>
          <w:tcPr>
            <w:tcW w:w="395" w:type="dxa"/>
            <w:tcBorders>
              <w:top w:val="nil"/>
              <w:left w:val="nil"/>
              <w:bottom w:val="single" w:sz="4" w:space="0" w:color="auto"/>
              <w:right w:val="single" w:sz="4" w:space="0" w:color="auto"/>
            </w:tcBorders>
            <w:shd w:val="clear" w:color="auto" w:fill="000000" w:themeFill="text1"/>
            <w:vAlign w:val="center"/>
          </w:tcPr>
          <w:p w14:paraId="5E73FCA2" w14:textId="2593D095" w:rsidR="004F7B26" w:rsidRPr="00072651" w:rsidRDefault="004F7B26" w:rsidP="00EA6CFA">
            <w:pPr>
              <w:spacing w:after="0" w:line="240" w:lineRule="auto"/>
              <w:ind w:left="61"/>
              <w:contextualSpacing/>
              <w:mirrorIndents/>
              <w:jc w:val="cente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C23DD3" w14:textId="42DDD243" w:rsidR="004F7B26" w:rsidRPr="00072651" w:rsidRDefault="00504DB6" w:rsidP="009B4DA0">
            <w:pPr>
              <w:spacing w:after="0" w:line="240" w:lineRule="auto"/>
              <w:contextualSpacing/>
              <w:mirrorIndents/>
              <w:jc w:val="center"/>
            </w:pPr>
            <w:r>
              <w:t>C</w:t>
            </w:r>
          </w:p>
        </w:tc>
        <w:tc>
          <w:tcPr>
            <w:tcW w:w="4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1CA8EEA" w14:textId="057752B6" w:rsidR="004F7B26" w:rsidRPr="00072651" w:rsidRDefault="00277184" w:rsidP="009B4DA0">
            <w:pPr>
              <w:spacing w:after="0" w:line="240" w:lineRule="auto"/>
              <w:contextualSpacing/>
              <w:mirrorIndents/>
              <w:jc w:val="center"/>
            </w:pPr>
            <w:r>
              <w:t>I</w:t>
            </w:r>
          </w:p>
        </w:tc>
      </w:tr>
      <w:tr w:rsidR="004F7B26" w:rsidRPr="00072651" w14:paraId="65D2F85D" w14:textId="77777777" w:rsidTr="00793587">
        <w:trPr>
          <w:trHeight w:val="309"/>
        </w:trPr>
        <w:tc>
          <w:tcPr>
            <w:tcW w:w="5296" w:type="dxa"/>
            <w:tcBorders>
              <w:top w:val="nil"/>
              <w:left w:val="single" w:sz="8" w:space="0" w:color="auto"/>
              <w:bottom w:val="single" w:sz="4" w:space="0" w:color="auto"/>
              <w:right w:val="nil"/>
            </w:tcBorders>
            <w:shd w:val="clear" w:color="auto" w:fill="FFFFFF" w:themeFill="background1"/>
            <w:noWrap/>
            <w:vAlign w:val="bottom"/>
            <w:hideMark/>
          </w:tcPr>
          <w:p w14:paraId="05F2C9EC" w14:textId="2014EDBE" w:rsidR="004F7B26" w:rsidRPr="00072651" w:rsidRDefault="004F7B26" w:rsidP="00E10870">
            <w:pPr>
              <w:spacing w:after="0" w:line="240" w:lineRule="auto"/>
              <w:ind w:left="60"/>
              <w:contextualSpacing/>
              <w:mirrorIndents/>
            </w:pPr>
            <w:r>
              <w:fldChar w:fldCharType="begin"/>
            </w:r>
            <w:r>
              <w:instrText xml:space="preserve"> REF _Ref84247863 \w \h  \* MERGEFORMAT </w:instrText>
            </w:r>
            <w:r>
              <w:fldChar w:fldCharType="separate"/>
            </w:r>
            <w:r>
              <w:t>6.1.2</w:t>
            </w:r>
            <w:r>
              <w:fldChar w:fldCharType="end"/>
            </w:r>
            <w:r>
              <w:fldChar w:fldCharType="begin"/>
            </w:r>
            <w:r>
              <w:instrText xml:space="preserve"> REF _Ref84247863 \h  \* MERGEFORMAT </w:instrText>
            </w:r>
            <w:r>
              <w:fldChar w:fldCharType="separate"/>
            </w:r>
            <w:r w:rsidRPr="00325A13">
              <w:t>Supplier Delegation Method Classification</w:t>
            </w:r>
            <w:r>
              <w:fldChar w:fldCharType="end"/>
            </w:r>
          </w:p>
        </w:tc>
        <w:tc>
          <w:tcPr>
            <w:tcW w:w="454" w:type="dxa"/>
            <w:tcBorders>
              <w:top w:val="nil"/>
              <w:left w:val="single" w:sz="8" w:space="0" w:color="auto"/>
              <w:bottom w:val="single" w:sz="4" w:space="0" w:color="auto"/>
              <w:right w:val="single" w:sz="4" w:space="0" w:color="auto"/>
            </w:tcBorders>
            <w:shd w:val="clear" w:color="auto" w:fill="auto"/>
            <w:noWrap/>
            <w:vAlign w:val="center"/>
          </w:tcPr>
          <w:p w14:paraId="4E3920C6" w14:textId="77777777" w:rsidR="004F7B26" w:rsidRPr="00072651" w:rsidRDefault="004F7B26" w:rsidP="004F7B26">
            <w:pPr>
              <w:spacing w:after="0" w:line="240" w:lineRule="auto"/>
              <w:contextualSpacing/>
              <w:mirrorIndents/>
            </w:pPr>
          </w:p>
        </w:tc>
        <w:tc>
          <w:tcPr>
            <w:tcW w:w="540" w:type="dxa"/>
            <w:tcBorders>
              <w:top w:val="nil"/>
              <w:left w:val="nil"/>
              <w:bottom w:val="single" w:sz="4" w:space="0" w:color="auto"/>
              <w:right w:val="single" w:sz="8" w:space="0" w:color="auto"/>
            </w:tcBorders>
            <w:shd w:val="clear" w:color="auto" w:fill="auto"/>
            <w:vAlign w:val="center"/>
          </w:tcPr>
          <w:p w14:paraId="00AB350F" w14:textId="377EB8D6" w:rsidR="004F7B26" w:rsidRPr="00072651" w:rsidRDefault="009B4DA0" w:rsidP="004F7B26">
            <w:pPr>
              <w:spacing w:after="0" w:line="240" w:lineRule="auto"/>
              <w:contextualSpacing/>
              <w:mirrorIndents/>
            </w:pPr>
            <w:r>
              <w:t>C</w:t>
            </w:r>
          </w:p>
        </w:tc>
        <w:tc>
          <w:tcPr>
            <w:tcW w:w="450" w:type="dxa"/>
            <w:tcBorders>
              <w:top w:val="nil"/>
              <w:left w:val="nil"/>
              <w:bottom w:val="single" w:sz="4" w:space="0" w:color="auto"/>
              <w:right w:val="nil"/>
            </w:tcBorders>
            <w:shd w:val="clear" w:color="auto" w:fill="000000" w:themeFill="text1"/>
            <w:vAlign w:val="center"/>
          </w:tcPr>
          <w:p w14:paraId="431F2DDB" w14:textId="32B599C7" w:rsidR="004F7B26" w:rsidRPr="00072651" w:rsidRDefault="004F7B26" w:rsidP="00EA6CFA">
            <w:pPr>
              <w:spacing w:after="0" w:line="240" w:lineRule="auto"/>
              <w:ind w:left="61"/>
              <w:contextualSpacing/>
              <w:mirrorIndents/>
              <w:jc w:val="center"/>
            </w:pPr>
          </w:p>
        </w:tc>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E2F0740" w14:textId="1385C3A9" w:rsidR="004F7B26" w:rsidRPr="00072651" w:rsidRDefault="009B4DA0" w:rsidP="004F7B26">
            <w:pPr>
              <w:spacing w:after="0" w:line="240" w:lineRule="auto"/>
              <w:contextualSpacing/>
              <w:mirrorIndents/>
              <w:jc w:val="center"/>
            </w:pPr>
            <w:r>
              <w:t>R</w:t>
            </w:r>
          </w:p>
        </w:tc>
        <w:tc>
          <w:tcPr>
            <w:tcW w:w="1080" w:type="dxa"/>
            <w:tcBorders>
              <w:top w:val="nil"/>
              <w:left w:val="nil"/>
              <w:bottom w:val="single" w:sz="4" w:space="0" w:color="000000" w:themeColor="text1"/>
              <w:right w:val="single" w:sz="4" w:space="0" w:color="000000" w:themeColor="text1"/>
            </w:tcBorders>
            <w:shd w:val="clear" w:color="auto" w:fill="auto"/>
            <w:vAlign w:val="center"/>
          </w:tcPr>
          <w:p w14:paraId="0D35D548" w14:textId="0DAFDCAD" w:rsidR="004F7B26" w:rsidRPr="00072651" w:rsidRDefault="009B4DA0" w:rsidP="004F7B26">
            <w:pPr>
              <w:spacing w:after="0" w:line="240" w:lineRule="auto"/>
              <w:contextualSpacing/>
              <w:mirrorIndents/>
              <w:jc w:val="center"/>
            </w:pPr>
            <w:r>
              <w:t>A</w:t>
            </w:r>
          </w:p>
        </w:tc>
        <w:tc>
          <w:tcPr>
            <w:tcW w:w="395" w:type="dxa"/>
            <w:tcBorders>
              <w:top w:val="nil"/>
              <w:left w:val="nil"/>
              <w:bottom w:val="single" w:sz="4" w:space="0" w:color="auto"/>
              <w:right w:val="single" w:sz="4" w:space="0" w:color="auto"/>
            </w:tcBorders>
            <w:shd w:val="clear" w:color="auto" w:fill="000000" w:themeFill="text1"/>
            <w:vAlign w:val="center"/>
          </w:tcPr>
          <w:p w14:paraId="6543D304" w14:textId="7BD9433A" w:rsidR="004F7B26" w:rsidRPr="00072651" w:rsidRDefault="004F7B26" w:rsidP="00EA6CFA">
            <w:pPr>
              <w:spacing w:after="0" w:line="240" w:lineRule="auto"/>
              <w:ind w:left="61"/>
              <w:contextualSpacing/>
              <w:mirrorIndents/>
              <w:jc w:val="center"/>
            </w:pPr>
          </w:p>
        </w:tc>
        <w:tc>
          <w:tcPr>
            <w:tcW w:w="595"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D339893" w14:textId="2EB187C1" w:rsidR="004F7B26" w:rsidRPr="00072651" w:rsidRDefault="009B4DA0" w:rsidP="009B4DA0">
            <w:pPr>
              <w:spacing w:after="0" w:line="240" w:lineRule="auto"/>
              <w:contextualSpacing/>
              <w:mirrorIndents/>
              <w:jc w:val="center"/>
            </w:pPr>
            <w:r>
              <w:t>C</w:t>
            </w:r>
          </w:p>
        </w:tc>
        <w:tc>
          <w:tcPr>
            <w:tcW w:w="450" w:type="dxa"/>
            <w:tcBorders>
              <w:top w:val="nil"/>
              <w:left w:val="nil"/>
              <w:bottom w:val="single" w:sz="4" w:space="0" w:color="000000" w:themeColor="text1"/>
              <w:right w:val="single" w:sz="4" w:space="0" w:color="000000" w:themeColor="text1"/>
            </w:tcBorders>
            <w:shd w:val="clear" w:color="auto" w:fill="auto"/>
            <w:vAlign w:val="center"/>
          </w:tcPr>
          <w:p w14:paraId="6F713A35" w14:textId="6BB1C5B6" w:rsidR="004F7B26" w:rsidRPr="00072651" w:rsidRDefault="009B4DA0" w:rsidP="009B4DA0">
            <w:pPr>
              <w:spacing w:after="0" w:line="240" w:lineRule="auto"/>
              <w:contextualSpacing/>
              <w:mirrorIndents/>
              <w:jc w:val="center"/>
            </w:pPr>
            <w:r>
              <w:t>I</w:t>
            </w:r>
          </w:p>
        </w:tc>
      </w:tr>
      <w:tr w:rsidR="004F7B26" w:rsidRPr="00072651" w14:paraId="67EC97AA" w14:textId="77777777" w:rsidTr="00793587">
        <w:trPr>
          <w:trHeight w:val="309"/>
        </w:trPr>
        <w:tc>
          <w:tcPr>
            <w:tcW w:w="5296" w:type="dxa"/>
            <w:tcBorders>
              <w:top w:val="nil"/>
              <w:left w:val="single" w:sz="8" w:space="0" w:color="auto"/>
              <w:bottom w:val="single" w:sz="4" w:space="0" w:color="auto"/>
              <w:right w:val="nil"/>
            </w:tcBorders>
            <w:shd w:val="clear" w:color="auto" w:fill="FFFFFF" w:themeFill="background1"/>
            <w:noWrap/>
            <w:vAlign w:val="bottom"/>
            <w:hideMark/>
          </w:tcPr>
          <w:p w14:paraId="698F0464" w14:textId="1081DD72" w:rsidR="004F7B26" w:rsidRPr="00072651" w:rsidRDefault="004F7B26" w:rsidP="00E10870">
            <w:pPr>
              <w:spacing w:after="0" w:line="240" w:lineRule="auto"/>
              <w:ind w:left="60"/>
              <w:contextualSpacing/>
              <w:mirrorIndents/>
            </w:pPr>
            <w:r>
              <w:fldChar w:fldCharType="begin"/>
            </w:r>
            <w:r>
              <w:instrText xml:space="preserve"> REF _Ref84247887 \w \h  \* MERGEFORMAT </w:instrText>
            </w:r>
            <w:r>
              <w:fldChar w:fldCharType="separate"/>
            </w:r>
            <w:r>
              <w:t>6.1.3</w:t>
            </w:r>
            <w:r>
              <w:fldChar w:fldCharType="end"/>
            </w:r>
            <w:r>
              <w:t xml:space="preserve"> </w:t>
            </w:r>
            <w:r>
              <w:fldChar w:fldCharType="begin"/>
            </w:r>
            <w:r>
              <w:instrText xml:space="preserve"> REF _Ref84247887 \h  \* MERGEFORMAT </w:instrText>
            </w:r>
            <w:r>
              <w:fldChar w:fldCharType="separate"/>
            </w:r>
            <w:r w:rsidRPr="00325A13">
              <w:t>Supplier Selection Notification and Response:</w:t>
            </w:r>
            <w:r>
              <w:fldChar w:fldCharType="end"/>
            </w:r>
          </w:p>
        </w:tc>
        <w:tc>
          <w:tcPr>
            <w:tcW w:w="454" w:type="dxa"/>
            <w:tcBorders>
              <w:top w:val="nil"/>
              <w:left w:val="single" w:sz="8" w:space="0" w:color="auto"/>
              <w:bottom w:val="single" w:sz="4" w:space="0" w:color="auto"/>
              <w:right w:val="single" w:sz="4" w:space="0" w:color="auto"/>
            </w:tcBorders>
            <w:shd w:val="clear" w:color="auto" w:fill="auto"/>
            <w:noWrap/>
            <w:vAlign w:val="center"/>
          </w:tcPr>
          <w:p w14:paraId="2EA84CCB" w14:textId="77777777" w:rsidR="004F7B26" w:rsidRPr="00072651" w:rsidRDefault="004F7B26" w:rsidP="00EA6CFA">
            <w:pPr>
              <w:spacing w:after="0" w:line="240" w:lineRule="auto"/>
              <w:ind w:left="61"/>
              <w:contextualSpacing/>
              <w:mirrorIndents/>
              <w:jc w:val="center"/>
            </w:pPr>
          </w:p>
        </w:tc>
        <w:tc>
          <w:tcPr>
            <w:tcW w:w="540" w:type="dxa"/>
            <w:tcBorders>
              <w:top w:val="nil"/>
              <w:left w:val="nil"/>
              <w:bottom w:val="single" w:sz="4" w:space="0" w:color="auto"/>
              <w:right w:val="single" w:sz="8" w:space="0" w:color="auto"/>
            </w:tcBorders>
            <w:shd w:val="clear" w:color="auto" w:fill="auto"/>
            <w:vAlign w:val="center"/>
          </w:tcPr>
          <w:p w14:paraId="0996C0C5" w14:textId="77777777" w:rsidR="004F7B26" w:rsidRPr="00072651" w:rsidRDefault="004F7B26" w:rsidP="00EA6CFA">
            <w:pPr>
              <w:spacing w:after="0" w:line="240" w:lineRule="auto"/>
              <w:ind w:left="61"/>
              <w:contextualSpacing/>
              <w:mirrorIndents/>
              <w:jc w:val="center"/>
            </w:pPr>
          </w:p>
        </w:tc>
        <w:tc>
          <w:tcPr>
            <w:tcW w:w="450" w:type="dxa"/>
            <w:tcBorders>
              <w:top w:val="nil"/>
              <w:left w:val="nil"/>
              <w:bottom w:val="single" w:sz="4" w:space="0" w:color="auto"/>
              <w:right w:val="nil"/>
            </w:tcBorders>
            <w:shd w:val="clear" w:color="auto" w:fill="000000" w:themeFill="text1"/>
            <w:vAlign w:val="center"/>
          </w:tcPr>
          <w:p w14:paraId="776E01CE" w14:textId="1FB296AF" w:rsidR="004F7B26" w:rsidRPr="00072651" w:rsidRDefault="004F7B26" w:rsidP="00EA6CFA">
            <w:pPr>
              <w:spacing w:after="0" w:line="240" w:lineRule="auto"/>
              <w:ind w:left="61"/>
              <w:contextualSpacing/>
              <w:mirrorIndents/>
              <w:jc w:val="center"/>
            </w:pPr>
          </w:p>
        </w:tc>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2483D89" w14:textId="1649F1F4" w:rsidR="004F7B26" w:rsidRPr="00072651" w:rsidRDefault="009B4DA0" w:rsidP="009B4DA0">
            <w:pPr>
              <w:spacing w:after="0" w:line="240" w:lineRule="auto"/>
              <w:contextualSpacing/>
              <w:mirrorIndents/>
              <w:jc w:val="center"/>
            </w:pPr>
            <w:r>
              <w:t>R</w:t>
            </w:r>
          </w:p>
        </w:tc>
        <w:tc>
          <w:tcPr>
            <w:tcW w:w="1080" w:type="dxa"/>
            <w:tcBorders>
              <w:top w:val="nil"/>
              <w:left w:val="nil"/>
              <w:bottom w:val="single" w:sz="4" w:space="0" w:color="000000" w:themeColor="text1"/>
              <w:right w:val="single" w:sz="4" w:space="0" w:color="000000" w:themeColor="text1"/>
            </w:tcBorders>
            <w:shd w:val="clear" w:color="auto" w:fill="auto"/>
            <w:vAlign w:val="center"/>
          </w:tcPr>
          <w:p w14:paraId="386D9ACB" w14:textId="2DD3E08E" w:rsidR="004F7B26" w:rsidRPr="00072651" w:rsidRDefault="009B4DA0" w:rsidP="009B4DA0">
            <w:pPr>
              <w:spacing w:after="0" w:line="240" w:lineRule="auto"/>
              <w:contextualSpacing/>
              <w:mirrorIndents/>
              <w:jc w:val="center"/>
            </w:pPr>
            <w:r>
              <w:t>A</w:t>
            </w:r>
          </w:p>
        </w:tc>
        <w:tc>
          <w:tcPr>
            <w:tcW w:w="395" w:type="dxa"/>
            <w:tcBorders>
              <w:top w:val="nil"/>
              <w:left w:val="nil"/>
              <w:bottom w:val="single" w:sz="4" w:space="0" w:color="auto"/>
              <w:right w:val="single" w:sz="4" w:space="0" w:color="auto"/>
            </w:tcBorders>
            <w:shd w:val="clear" w:color="auto" w:fill="000000" w:themeFill="text1"/>
            <w:vAlign w:val="center"/>
          </w:tcPr>
          <w:p w14:paraId="5FD83868" w14:textId="214B8B92" w:rsidR="004F7B26" w:rsidRPr="00072651" w:rsidRDefault="004F7B26" w:rsidP="00EA6CFA">
            <w:pPr>
              <w:spacing w:after="0" w:line="240" w:lineRule="auto"/>
              <w:ind w:left="61"/>
              <w:contextualSpacing/>
              <w:mirrorIndents/>
              <w:jc w:val="center"/>
            </w:pPr>
          </w:p>
        </w:tc>
        <w:tc>
          <w:tcPr>
            <w:tcW w:w="595"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4E04B37" w14:textId="1DFAC5B7" w:rsidR="004F7B26" w:rsidRPr="00072651" w:rsidRDefault="009B4DA0" w:rsidP="009B4DA0">
            <w:pPr>
              <w:spacing w:after="0" w:line="240" w:lineRule="auto"/>
              <w:contextualSpacing/>
              <w:mirrorIndents/>
              <w:jc w:val="center"/>
            </w:pPr>
            <w:r>
              <w:t>C</w:t>
            </w:r>
          </w:p>
        </w:tc>
        <w:tc>
          <w:tcPr>
            <w:tcW w:w="450" w:type="dxa"/>
            <w:tcBorders>
              <w:top w:val="nil"/>
              <w:left w:val="nil"/>
              <w:bottom w:val="single" w:sz="4" w:space="0" w:color="000000" w:themeColor="text1"/>
              <w:right w:val="single" w:sz="4" w:space="0" w:color="000000" w:themeColor="text1"/>
            </w:tcBorders>
            <w:shd w:val="clear" w:color="auto" w:fill="auto"/>
            <w:vAlign w:val="center"/>
          </w:tcPr>
          <w:p w14:paraId="5BB272D7" w14:textId="387FB4DA" w:rsidR="004F7B26" w:rsidRPr="00072651" w:rsidRDefault="009B4DA0" w:rsidP="009B4DA0">
            <w:pPr>
              <w:spacing w:after="0" w:line="240" w:lineRule="auto"/>
              <w:contextualSpacing/>
              <w:mirrorIndents/>
              <w:jc w:val="center"/>
            </w:pPr>
            <w:r>
              <w:t>I</w:t>
            </w:r>
          </w:p>
        </w:tc>
      </w:tr>
      <w:tr w:rsidR="003F65F6" w:rsidRPr="00072651" w14:paraId="426E35FF" w14:textId="77777777" w:rsidTr="00793587">
        <w:trPr>
          <w:trHeight w:val="309"/>
        </w:trPr>
        <w:tc>
          <w:tcPr>
            <w:tcW w:w="5296" w:type="dxa"/>
            <w:tcBorders>
              <w:top w:val="nil"/>
              <w:left w:val="single" w:sz="8" w:space="0" w:color="auto"/>
              <w:bottom w:val="single" w:sz="4" w:space="0" w:color="auto"/>
              <w:right w:val="nil"/>
            </w:tcBorders>
            <w:shd w:val="clear" w:color="auto" w:fill="FFFFFF" w:themeFill="background1"/>
            <w:noWrap/>
            <w:vAlign w:val="bottom"/>
            <w:hideMark/>
          </w:tcPr>
          <w:p w14:paraId="7A8354BB" w14:textId="19ECE836" w:rsidR="004F7B26" w:rsidRPr="00072651" w:rsidRDefault="004F7B26" w:rsidP="00E10870">
            <w:pPr>
              <w:spacing w:after="0" w:line="240" w:lineRule="auto"/>
              <w:ind w:left="60"/>
              <w:contextualSpacing/>
              <w:mirrorIndents/>
            </w:pPr>
            <w:r>
              <w:fldChar w:fldCharType="begin"/>
            </w:r>
            <w:r>
              <w:instrText xml:space="preserve"> REF _Ref84247926 \w \h  \* MERGEFORMAT </w:instrText>
            </w:r>
            <w:r>
              <w:fldChar w:fldCharType="separate"/>
            </w:r>
            <w:r>
              <w:t>6.2</w:t>
            </w:r>
            <w:r>
              <w:fldChar w:fldCharType="end"/>
            </w:r>
            <w:r>
              <w:t xml:space="preserve"> </w:t>
            </w:r>
            <w:r>
              <w:fldChar w:fldCharType="begin"/>
            </w:r>
            <w:r>
              <w:instrText xml:space="preserve"> REF _Ref84247926 \h  \* MERGEFORMAT </w:instrText>
            </w:r>
            <w:r>
              <w:fldChar w:fldCharType="separate"/>
            </w:r>
            <w:r w:rsidRPr="00325A13">
              <w:rPr>
                <w:b/>
                <w:bCs/>
              </w:rPr>
              <w:t>DPRV Program Management</w:t>
            </w:r>
            <w:r>
              <w:fldChar w:fldCharType="end"/>
            </w:r>
          </w:p>
        </w:tc>
        <w:tc>
          <w:tcPr>
            <w:tcW w:w="454" w:type="dxa"/>
            <w:tcBorders>
              <w:top w:val="nil"/>
              <w:left w:val="single" w:sz="8" w:space="0" w:color="auto"/>
              <w:bottom w:val="single" w:sz="4" w:space="0" w:color="auto"/>
              <w:right w:val="single" w:sz="4" w:space="0" w:color="auto"/>
            </w:tcBorders>
            <w:shd w:val="clear" w:color="auto" w:fill="000000" w:themeFill="text1"/>
            <w:noWrap/>
            <w:vAlign w:val="center"/>
          </w:tcPr>
          <w:p w14:paraId="1B56936E" w14:textId="433DF95B" w:rsidR="004F7B26" w:rsidRPr="00072651" w:rsidRDefault="004F7B26" w:rsidP="009B4DA0">
            <w:pPr>
              <w:spacing w:after="0" w:line="240" w:lineRule="auto"/>
              <w:contextualSpacing/>
              <w:mirrorIndents/>
              <w:jc w:val="center"/>
            </w:pPr>
          </w:p>
        </w:tc>
        <w:tc>
          <w:tcPr>
            <w:tcW w:w="540" w:type="dxa"/>
            <w:tcBorders>
              <w:top w:val="nil"/>
              <w:left w:val="nil"/>
              <w:bottom w:val="single" w:sz="4" w:space="0" w:color="auto"/>
              <w:right w:val="single" w:sz="8" w:space="0" w:color="auto"/>
            </w:tcBorders>
            <w:shd w:val="clear" w:color="auto" w:fill="000000" w:themeFill="text1"/>
            <w:vAlign w:val="center"/>
          </w:tcPr>
          <w:p w14:paraId="6362A26C" w14:textId="195A9620" w:rsidR="004F7B26" w:rsidRPr="00072651" w:rsidRDefault="004F7B26" w:rsidP="009B4DA0">
            <w:pPr>
              <w:spacing w:after="0" w:line="240" w:lineRule="auto"/>
              <w:contextualSpacing/>
              <w:mirrorIndents/>
              <w:jc w:val="center"/>
            </w:pPr>
          </w:p>
        </w:tc>
        <w:tc>
          <w:tcPr>
            <w:tcW w:w="450" w:type="dxa"/>
            <w:tcBorders>
              <w:top w:val="nil"/>
              <w:left w:val="nil"/>
              <w:bottom w:val="single" w:sz="4" w:space="0" w:color="auto"/>
              <w:right w:val="nil"/>
            </w:tcBorders>
            <w:shd w:val="clear" w:color="auto" w:fill="000000" w:themeFill="text1"/>
            <w:vAlign w:val="center"/>
          </w:tcPr>
          <w:p w14:paraId="59FE03AA" w14:textId="575F72DB" w:rsidR="004F7B26" w:rsidRPr="00072651" w:rsidRDefault="004F7B26" w:rsidP="00EA6CFA">
            <w:pPr>
              <w:spacing w:after="0" w:line="240" w:lineRule="auto"/>
              <w:ind w:left="61"/>
              <w:contextualSpacing/>
              <w:mirrorIndents/>
              <w:jc w:val="center"/>
            </w:pPr>
          </w:p>
        </w:tc>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00DF8952" w14:textId="69E1DFFB" w:rsidR="004F7B26" w:rsidRPr="00072651" w:rsidRDefault="004F7B26" w:rsidP="009B4DA0">
            <w:pPr>
              <w:spacing w:after="0" w:line="240" w:lineRule="auto"/>
              <w:contextualSpacing/>
              <w:mirrorIndents/>
              <w:jc w:val="center"/>
            </w:pPr>
          </w:p>
        </w:tc>
        <w:tc>
          <w:tcPr>
            <w:tcW w:w="1080" w:type="dxa"/>
            <w:tcBorders>
              <w:top w:val="nil"/>
              <w:left w:val="nil"/>
              <w:bottom w:val="single" w:sz="4" w:space="0" w:color="000000" w:themeColor="text1"/>
              <w:right w:val="single" w:sz="4" w:space="0" w:color="000000" w:themeColor="text1"/>
            </w:tcBorders>
            <w:shd w:val="clear" w:color="auto" w:fill="000000" w:themeFill="text1"/>
            <w:vAlign w:val="center"/>
          </w:tcPr>
          <w:p w14:paraId="1AA3CC3C" w14:textId="651B7845" w:rsidR="004F7B26" w:rsidRPr="00072651" w:rsidRDefault="004F7B26" w:rsidP="009B4DA0">
            <w:pPr>
              <w:spacing w:after="0" w:line="240" w:lineRule="auto"/>
              <w:contextualSpacing/>
              <w:mirrorIndents/>
              <w:jc w:val="center"/>
            </w:pPr>
          </w:p>
        </w:tc>
        <w:tc>
          <w:tcPr>
            <w:tcW w:w="395" w:type="dxa"/>
            <w:tcBorders>
              <w:top w:val="nil"/>
              <w:left w:val="nil"/>
              <w:bottom w:val="single" w:sz="4" w:space="0" w:color="auto"/>
              <w:right w:val="single" w:sz="4" w:space="0" w:color="auto"/>
            </w:tcBorders>
            <w:shd w:val="clear" w:color="auto" w:fill="000000" w:themeFill="text1"/>
            <w:vAlign w:val="center"/>
          </w:tcPr>
          <w:p w14:paraId="18DECB2E" w14:textId="03C60D76" w:rsidR="004F7B26" w:rsidRPr="00072651" w:rsidRDefault="004F7B26" w:rsidP="00EA6CFA">
            <w:pPr>
              <w:spacing w:after="0" w:line="240" w:lineRule="auto"/>
              <w:ind w:left="61"/>
              <w:contextualSpacing/>
              <w:mirrorIndents/>
              <w:jc w:val="center"/>
            </w:pPr>
          </w:p>
        </w:tc>
        <w:tc>
          <w:tcPr>
            <w:tcW w:w="595" w:type="dxa"/>
            <w:tcBorders>
              <w:top w:val="nil"/>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6F3D0792" w14:textId="53A99752" w:rsidR="004F7B26" w:rsidRPr="00072651" w:rsidRDefault="004F7B26" w:rsidP="009B4DA0">
            <w:pPr>
              <w:spacing w:after="0" w:line="240" w:lineRule="auto"/>
              <w:contextualSpacing/>
              <w:mirrorIndents/>
              <w:jc w:val="center"/>
            </w:pPr>
          </w:p>
        </w:tc>
        <w:tc>
          <w:tcPr>
            <w:tcW w:w="450" w:type="dxa"/>
            <w:tcBorders>
              <w:top w:val="nil"/>
              <w:left w:val="nil"/>
              <w:bottom w:val="single" w:sz="4" w:space="0" w:color="000000" w:themeColor="text1"/>
              <w:right w:val="single" w:sz="4" w:space="0" w:color="000000" w:themeColor="text1"/>
            </w:tcBorders>
            <w:shd w:val="clear" w:color="auto" w:fill="000000" w:themeFill="text1"/>
            <w:vAlign w:val="center"/>
          </w:tcPr>
          <w:p w14:paraId="13586D85" w14:textId="2C1EF9FC" w:rsidR="004F7B26" w:rsidRPr="00072651" w:rsidRDefault="004F7B26" w:rsidP="009B4DA0">
            <w:pPr>
              <w:spacing w:after="0" w:line="240" w:lineRule="auto"/>
              <w:contextualSpacing/>
              <w:mirrorIndents/>
              <w:jc w:val="center"/>
            </w:pPr>
          </w:p>
        </w:tc>
      </w:tr>
      <w:tr w:rsidR="004F7B26" w:rsidRPr="00072651" w14:paraId="1ABFFCCF" w14:textId="77777777" w:rsidTr="00793587">
        <w:trPr>
          <w:trHeight w:val="309"/>
        </w:trPr>
        <w:tc>
          <w:tcPr>
            <w:tcW w:w="5296" w:type="dxa"/>
            <w:tcBorders>
              <w:top w:val="nil"/>
              <w:left w:val="single" w:sz="8" w:space="0" w:color="auto"/>
              <w:bottom w:val="single" w:sz="4" w:space="0" w:color="auto"/>
              <w:right w:val="nil"/>
            </w:tcBorders>
            <w:shd w:val="clear" w:color="auto" w:fill="auto"/>
            <w:noWrap/>
            <w:vAlign w:val="bottom"/>
          </w:tcPr>
          <w:p w14:paraId="191A57B3" w14:textId="618BD714" w:rsidR="004F7B26" w:rsidRPr="00072651" w:rsidRDefault="004F7B26" w:rsidP="00E10870">
            <w:pPr>
              <w:spacing w:after="0" w:line="240" w:lineRule="auto"/>
              <w:ind w:left="60"/>
              <w:contextualSpacing/>
              <w:mirrorIndents/>
            </w:pPr>
            <w:r>
              <w:fldChar w:fldCharType="begin"/>
            </w:r>
            <w:r>
              <w:instrText xml:space="preserve"> REF _Ref84247978 \w \h  \* MERGEFORMAT </w:instrText>
            </w:r>
            <w:r>
              <w:fldChar w:fldCharType="separate"/>
            </w:r>
            <w:r>
              <w:t>6.2.1</w:t>
            </w:r>
            <w:r>
              <w:fldChar w:fldCharType="end"/>
            </w:r>
            <w:r>
              <w:t xml:space="preserve"> </w:t>
            </w:r>
            <w:r>
              <w:fldChar w:fldCharType="begin"/>
            </w:r>
            <w:r>
              <w:instrText xml:space="preserve"> REF _Ref84247978 \h  \* MERGEFORMAT </w:instrText>
            </w:r>
            <w:r>
              <w:fldChar w:fldCharType="separate"/>
            </w:r>
            <w:r>
              <w:t>DPRV Supplier Requirements</w:t>
            </w:r>
            <w:r>
              <w:fldChar w:fldCharType="end"/>
            </w:r>
          </w:p>
        </w:tc>
        <w:tc>
          <w:tcPr>
            <w:tcW w:w="454" w:type="dxa"/>
            <w:tcBorders>
              <w:top w:val="nil"/>
              <w:left w:val="single" w:sz="8" w:space="0" w:color="auto"/>
              <w:bottom w:val="single" w:sz="4" w:space="0" w:color="auto"/>
              <w:right w:val="single" w:sz="4" w:space="0" w:color="auto"/>
            </w:tcBorders>
            <w:shd w:val="clear" w:color="auto" w:fill="auto"/>
            <w:noWrap/>
            <w:vAlign w:val="center"/>
          </w:tcPr>
          <w:p w14:paraId="22A31C43" w14:textId="0D113063" w:rsidR="004F7B26" w:rsidRPr="00072651" w:rsidRDefault="004F7B26" w:rsidP="009B4DA0">
            <w:pPr>
              <w:spacing w:after="0" w:line="240" w:lineRule="auto"/>
              <w:contextualSpacing/>
              <w:mirrorIndents/>
              <w:jc w:val="center"/>
            </w:pPr>
          </w:p>
        </w:tc>
        <w:tc>
          <w:tcPr>
            <w:tcW w:w="540" w:type="dxa"/>
            <w:tcBorders>
              <w:top w:val="nil"/>
              <w:left w:val="nil"/>
              <w:bottom w:val="single" w:sz="4" w:space="0" w:color="auto"/>
              <w:right w:val="single" w:sz="8" w:space="0" w:color="auto"/>
            </w:tcBorders>
            <w:shd w:val="clear" w:color="auto" w:fill="auto"/>
            <w:vAlign w:val="center"/>
          </w:tcPr>
          <w:p w14:paraId="667FEC96" w14:textId="46FA5810" w:rsidR="004F7B26" w:rsidRPr="00072651" w:rsidRDefault="004F7B26" w:rsidP="009B4DA0">
            <w:pPr>
              <w:spacing w:after="0" w:line="240" w:lineRule="auto"/>
              <w:contextualSpacing/>
              <w:mirrorIndents/>
              <w:jc w:val="center"/>
            </w:pPr>
          </w:p>
        </w:tc>
        <w:tc>
          <w:tcPr>
            <w:tcW w:w="450" w:type="dxa"/>
            <w:tcBorders>
              <w:top w:val="nil"/>
              <w:left w:val="nil"/>
              <w:bottom w:val="single" w:sz="4" w:space="0" w:color="auto"/>
              <w:right w:val="nil"/>
            </w:tcBorders>
            <w:shd w:val="clear" w:color="auto" w:fill="000000" w:themeFill="text1"/>
            <w:vAlign w:val="center"/>
          </w:tcPr>
          <w:p w14:paraId="54A423D0" w14:textId="5FFF096F" w:rsidR="004F7B26" w:rsidRPr="00072651" w:rsidRDefault="004F7B26" w:rsidP="00EA6CFA">
            <w:pPr>
              <w:spacing w:after="0" w:line="240" w:lineRule="auto"/>
              <w:ind w:left="61"/>
              <w:contextualSpacing/>
              <w:mirrorIndents/>
              <w:jc w:val="center"/>
            </w:pPr>
          </w:p>
        </w:tc>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7FEBCED" w14:textId="5FC43294" w:rsidR="004F7B26" w:rsidRPr="00072651" w:rsidRDefault="00232457" w:rsidP="009B4DA0">
            <w:pPr>
              <w:spacing w:after="0" w:line="240" w:lineRule="auto"/>
              <w:contextualSpacing/>
              <w:mirrorIndents/>
              <w:jc w:val="center"/>
            </w:pPr>
            <w:r>
              <w:t>A</w:t>
            </w:r>
          </w:p>
        </w:tc>
        <w:tc>
          <w:tcPr>
            <w:tcW w:w="1080" w:type="dxa"/>
            <w:tcBorders>
              <w:top w:val="nil"/>
              <w:left w:val="nil"/>
              <w:bottom w:val="single" w:sz="4" w:space="0" w:color="000000" w:themeColor="text1"/>
              <w:right w:val="single" w:sz="4" w:space="0" w:color="000000" w:themeColor="text1"/>
            </w:tcBorders>
            <w:shd w:val="clear" w:color="auto" w:fill="auto"/>
            <w:vAlign w:val="center"/>
          </w:tcPr>
          <w:p w14:paraId="42A2AC2F" w14:textId="103EB45D" w:rsidR="004F7B26" w:rsidRPr="00072651" w:rsidRDefault="00232457" w:rsidP="009B4DA0">
            <w:pPr>
              <w:spacing w:after="0" w:line="240" w:lineRule="auto"/>
              <w:contextualSpacing/>
              <w:mirrorIndents/>
              <w:jc w:val="center"/>
            </w:pPr>
            <w:r>
              <w:t>I</w:t>
            </w:r>
          </w:p>
        </w:tc>
        <w:tc>
          <w:tcPr>
            <w:tcW w:w="395" w:type="dxa"/>
            <w:tcBorders>
              <w:top w:val="nil"/>
              <w:left w:val="nil"/>
              <w:bottom w:val="single" w:sz="4" w:space="0" w:color="auto"/>
              <w:right w:val="single" w:sz="4" w:space="0" w:color="auto"/>
            </w:tcBorders>
            <w:shd w:val="clear" w:color="auto" w:fill="000000" w:themeFill="text1"/>
            <w:vAlign w:val="center"/>
          </w:tcPr>
          <w:p w14:paraId="75B469FA" w14:textId="5619CF8C" w:rsidR="004F7B26" w:rsidRPr="00072651" w:rsidRDefault="004F7B26" w:rsidP="00EA6CFA">
            <w:pPr>
              <w:spacing w:after="0" w:line="240" w:lineRule="auto"/>
              <w:ind w:left="61"/>
              <w:contextualSpacing/>
              <w:mirrorIndents/>
              <w:jc w:val="center"/>
            </w:pPr>
          </w:p>
        </w:tc>
        <w:tc>
          <w:tcPr>
            <w:tcW w:w="595"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21C96D" w14:textId="04D53B59" w:rsidR="004F7B26" w:rsidRPr="00072651" w:rsidRDefault="00232457" w:rsidP="009B4DA0">
            <w:pPr>
              <w:spacing w:after="0" w:line="240" w:lineRule="auto"/>
              <w:contextualSpacing/>
              <w:mirrorIndents/>
              <w:jc w:val="center"/>
            </w:pPr>
            <w:r>
              <w:t>R</w:t>
            </w:r>
          </w:p>
        </w:tc>
        <w:tc>
          <w:tcPr>
            <w:tcW w:w="450" w:type="dxa"/>
            <w:tcBorders>
              <w:top w:val="nil"/>
              <w:left w:val="nil"/>
              <w:bottom w:val="single" w:sz="4" w:space="0" w:color="000000" w:themeColor="text1"/>
              <w:right w:val="single" w:sz="4" w:space="0" w:color="000000" w:themeColor="text1"/>
            </w:tcBorders>
            <w:shd w:val="clear" w:color="auto" w:fill="auto"/>
            <w:vAlign w:val="center"/>
          </w:tcPr>
          <w:p w14:paraId="51393556" w14:textId="0352882C" w:rsidR="004F7B26" w:rsidRPr="00072651" w:rsidRDefault="00232457" w:rsidP="009B4DA0">
            <w:pPr>
              <w:spacing w:after="0" w:line="240" w:lineRule="auto"/>
              <w:contextualSpacing/>
              <w:mirrorIndents/>
              <w:jc w:val="center"/>
            </w:pPr>
            <w:r>
              <w:t>C</w:t>
            </w:r>
          </w:p>
        </w:tc>
      </w:tr>
      <w:tr w:rsidR="004F7B26" w:rsidRPr="00072651" w14:paraId="7BBB84B6" w14:textId="77777777" w:rsidTr="00793587">
        <w:trPr>
          <w:trHeight w:val="309"/>
        </w:trPr>
        <w:tc>
          <w:tcPr>
            <w:tcW w:w="5296" w:type="dxa"/>
            <w:tcBorders>
              <w:top w:val="nil"/>
              <w:left w:val="single" w:sz="8" w:space="0" w:color="auto"/>
              <w:bottom w:val="single" w:sz="4" w:space="0" w:color="auto"/>
              <w:right w:val="nil"/>
            </w:tcBorders>
            <w:shd w:val="clear" w:color="auto" w:fill="FFFFFF" w:themeFill="background1"/>
            <w:noWrap/>
            <w:vAlign w:val="bottom"/>
          </w:tcPr>
          <w:p w14:paraId="52525F80" w14:textId="0BAB9227" w:rsidR="004F7B26" w:rsidRPr="00072651" w:rsidRDefault="004F7B26" w:rsidP="00E10870">
            <w:pPr>
              <w:spacing w:after="0" w:line="240" w:lineRule="auto"/>
              <w:ind w:left="60"/>
              <w:contextualSpacing/>
              <w:mirrorIndents/>
            </w:pPr>
            <w:r>
              <w:fldChar w:fldCharType="begin"/>
            </w:r>
            <w:r>
              <w:instrText xml:space="preserve"> REF _Ref83043572 \r \h  \* MERGEFORMAT </w:instrText>
            </w:r>
            <w:r>
              <w:fldChar w:fldCharType="separate"/>
            </w:r>
            <w:r>
              <w:t>6.2.2</w:t>
            </w:r>
            <w:r>
              <w:fldChar w:fldCharType="end"/>
            </w:r>
            <w:r>
              <w:t xml:space="preserve"> </w:t>
            </w:r>
            <w:r>
              <w:fldChar w:fldCharType="begin"/>
            </w:r>
            <w:r>
              <w:instrText xml:space="preserve"> REF _Ref83043572 \h  \* MERGEFORMAT </w:instrText>
            </w:r>
            <w:r>
              <w:fldChar w:fldCharType="separate"/>
            </w:r>
            <w:r>
              <w:t>DPRV Supplier Representative Delegate (DQR) Requirements</w:t>
            </w:r>
            <w:r>
              <w:fldChar w:fldCharType="end"/>
            </w:r>
          </w:p>
        </w:tc>
        <w:tc>
          <w:tcPr>
            <w:tcW w:w="454" w:type="dxa"/>
            <w:tcBorders>
              <w:top w:val="nil"/>
              <w:left w:val="single" w:sz="8" w:space="0" w:color="auto"/>
              <w:bottom w:val="single" w:sz="4" w:space="0" w:color="auto"/>
              <w:right w:val="single" w:sz="4" w:space="0" w:color="auto"/>
            </w:tcBorders>
            <w:shd w:val="clear" w:color="auto" w:fill="auto"/>
            <w:noWrap/>
            <w:vAlign w:val="center"/>
          </w:tcPr>
          <w:p w14:paraId="3D268439" w14:textId="3AA29559" w:rsidR="004F7B26" w:rsidRPr="00072651" w:rsidRDefault="004F7B26" w:rsidP="009B4DA0">
            <w:pPr>
              <w:spacing w:after="0" w:line="240" w:lineRule="auto"/>
              <w:contextualSpacing/>
              <w:mirrorIndents/>
              <w:jc w:val="center"/>
            </w:pPr>
          </w:p>
        </w:tc>
        <w:tc>
          <w:tcPr>
            <w:tcW w:w="540" w:type="dxa"/>
            <w:tcBorders>
              <w:top w:val="nil"/>
              <w:left w:val="nil"/>
              <w:bottom w:val="single" w:sz="4" w:space="0" w:color="auto"/>
              <w:right w:val="single" w:sz="8" w:space="0" w:color="auto"/>
            </w:tcBorders>
            <w:shd w:val="clear" w:color="auto" w:fill="auto"/>
            <w:vAlign w:val="center"/>
          </w:tcPr>
          <w:p w14:paraId="09AB4691" w14:textId="4AA51850" w:rsidR="004F7B26" w:rsidRPr="00072651" w:rsidRDefault="004F7B26" w:rsidP="009B4DA0">
            <w:pPr>
              <w:spacing w:after="0" w:line="240" w:lineRule="auto"/>
              <w:contextualSpacing/>
              <w:mirrorIndents/>
              <w:jc w:val="center"/>
            </w:pPr>
          </w:p>
        </w:tc>
        <w:tc>
          <w:tcPr>
            <w:tcW w:w="450" w:type="dxa"/>
            <w:tcBorders>
              <w:top w:val="nil"/>
              <w:left w:val="nil"/>
              <w:bottom w:val="single" w:sz="4" w:space="0" w:color="auto"/>
              <w:right w:val="nil"/>
            </w:tcBorders>
            <w:shd w:val="clear" w:color="auto" w:fill="000000" w:themeFill="text1"/>
            <w:vAlign w:val="center"/>
          </w:tcPr>
          <w:p w14:paraId="0ABEE393" w14:textId="373C211A" w:rsidR="004F7B26" w:rsidRPr="00072651" w:rsidRDefault="004F7B26" w:rsidP="00EA6CFA">
            <w:pPr>
              <w:spacing w:after="0" w:line="240" w:lineRule="auto"/>
              <w:ind w:left="61"/>
              <w:contextualSpacing/>
              <w:mirrorIndents/>
              <w:jc w:val="center"/>
            </w:pPr>
          </w:p>
        </w:tc>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2D2909" w14:textId="657460E5" w:rsidR="004F7B26" w:rsidRPr="00072651" w:rsidRDefault="00232457" w:rsidP="009B4DA0">
            <w:pPr>
              <w:spacing w:after="0" w:line="240" w:lineRule="auto"/>
              <w:contextualSpacing/>
              <w:mirrorIndents/>
              <w:jc w:val="center"/>
            </w:pPr>
            <w:r>
              <w:t>I</w:t>
            </w:r>
          </w:p>
        </w:tc>
        <w:tc>
          <w:tcPr>
            <w:tcW w:w="1080" w:type="dxa"/>
            <w:tcBorders>
              <w:top w:val="nil"/>
              <w:left w:val="nil"/>
              <w:bottom w:val="single" w:sz="4" w:space="0" w:color="000000" w:themeColor="text1"/>
              <w:right w:val="single" w:sz="4" w:space="0" w:color="000000" w:themeColor="text1"/>
            </w:tcBorders>
            <w:shd w:val="clear" w:color="auto" w:fill="auto"/>
            <w:vAlign w:val="center"/>
          </w:tcPr>
          <w:p w14:paraId="578C25AB" w14:textId="509A05FD" w:rsidR="004F7B26" w:rsidRPr="00072651" w:rsidRDefault="00232457" w:rsidP="009B4DA0">
            <w:pPr>
              <w:spacing w:after="0" w:line="240" w:lineRule="auto"/>
              <w:contextualSpacing/>
              <w:mirrorIndents/>
              <w:jc w:val="center"/>
            </w:pPr>
            <w:r>
              <w:t>R</w:t>
            </w:r>
          </w:p>
        </w:tc>
        <w:tc>
          <w:tcPr>
            <w:tcW w:w="395" w:type="dxa"/>
            <w:tcBorders>
              <w:top w:val="nil"/>
              <w:left w:val="nil"/>
              <w:bottom w:val="single" w:sz="4" w:space="0" w:color="auto"/>
              <w:right w:val="single" w:sz="4" w:space="0" w:color="auto"/>
            </w:tcBorders>
            <w:shd w:val="clear" w:color="auto" w:fill="000000" w:themeFill="text1"/>
            <w:vAlign w:val="center"/>
          </w:tcPr>
          <w:p w14:paraId="368E0470" w14:textId="18CEA3DC" w:rsidR="004F7B26" w:rsidRPr="00072651" w:rsidRDefault="004F7B26" w:rsidP="00EA6CFA">
            <w:pPr>
              <w:spacing w:after="0" w:line="240" w:lineRule="auto"/>
              <w:ind w:left="61"/>
              <w:contextualSpacing/>
              <w:mirrorIndents/>
              <w:jc w:val="center"/>
            </w:pPr>
          </w:p>
        </w:tc>
        <w:tc>
          <w:tcPr>
            <w:tcW w:w="595"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B18307D" w14:textId="3FE4A037" w:rsidR="004F7B26" w:rsidRPr="00072651" w:rsidRDefault="00232457" w:rsidP="009B4DA0">
            <w:pPr>
              <w:spacing w:after="0" w:line="240" w:lineRule="auto"/>
              <w:contextualSpacing/>
              <w:mirrorIndents/>
              <w:jc w:val="center"/>
            </w:pPr>
            <w:r>
              <w:t>A</w:t>
            </w:r>
          </w:p>
        </w:tc>
        <w:tc>
          <w:tcPr>
            <w:tcW w:w="450" w:type="dxa"/>
            <w:tcBorders>
              <w:top w:val="nil"/>
              <w:left w:val="nil"/>
              <w:bottom w:val="single" w:sz="4" w:space="0" w:color="000000" w:themeColor="text1"/>
              <w:right w:val="single" w:sz="4" w:space="0" w:color="000000" w:themeColor="text1"/>
            </w:tcBorders>
            <w:shd w:val="clear" w:color="auto" w:fill="auto"/>
            <w:vAlign w:val="center"/>
          </w:tcPr>
          <w:p w14:paraId="6A09241E" w14:textId="40E327A3" w:rsidR="004F7B26" w:rsidRPr="00072651" w:rsidRDefault="00232457" w:rsidP="009B4DA0">
            <w:pPr>
              <w:spacing w:after="0" w:line="240" w:lineRule="auto"/>
              <w:contextualSpacing/>
              <w:mirrorIndents/>
              <w:jc w:val="center"/>
            </w:pPr>
            <w:r>
              <w:t>C</w:t>
            </w:r>
          </w:p>
        </w:tc>
      </w:tr>
      <w:tr w:rsidR="004F7B26" w:rsidRPr="00072651" w14:paraId="38B2A9DC" w14:textId="77777777" w:rsidTr="00793587">
        <w:trPr>
          <w:trHeight w:val="309"/>
        </w:trPr>
        <w:tc>
          <w:tcPr>
            <w:tcW w:w="5296" w:type="dxa"/>
            <w:tcBorders>
              <w:top w:val="nil"/>
              <w:left w:val="single" w:sz="8" w:space="0" w:color="auto"/>
              <w:bottom w:val="single" w:sz="4" w:space="0" w:color="auto"/>
              <w:right w:val="nil"/>
            </w:tcBorders>
            <w:shd w:val="clear" w:color="auto" w:fill="FFFFFF" w:themeFill="background1"/>
            <w:noWrap/>
            <w:vAlign w:val="bottom"/>
          </w:tcPr>
          <w:p w14:paraId="63DF36F2" w14:textId="7220C256" w:rsidR="004F7B26" w:rsidRPr="00072651" w:rsidRDefault="004F7B26" w:rsidP="00E10870">
            <w:pPr>
              <w:spacing w:after="0" w:line="240" w:lineRule="auto"/>
              <w:ind w:left="60"/>
              <w:contextualSpacing/>
              <w:mirrorIndents/>
            </w:pPr>
            <w:r>
              <w:fldChar w:fldCharType="begin"/>
            </w:r>
            <w:r>
              <w:instrText xml:space="preserve"> REF _Ref84248145 \w \h  \* MERGEFORMAT </w:instrText>
            </w:r>
            <w:r>
              <w:fldChar w:fldCharType="separate"/>
            </w:r>
            <w:r>
              <w:t>6.2.3</w:t>
            </w:r>
            <w:r>
              <w:fldChar w:fldCharType="end"/>
            </w:r>
            <w:r>
              <w:t xml:space="preserve"> </w:t>
            </w:r>
            <w:r>
              <w:fldChar w:fldCharType="begin"/>
            </w:r>
            <w:r>
              <w:instrText xml:space="preserve"> REF _Ref84248145 \h  \* MERGEFORMAT </w:instrText>
            </w:r>
            <w:r>
              <w:fldChar w:fldCharType="separate"/>
            </w:r>
            <w:r>
              <w:t>DPRV Changes, Maintenance, Suspension/Termination and Reinstatement</w:t>
            </w:r>
            <w:r>
              <w:fldChar w:fldCharType="end"/>
            </w:r>
          </w:p>
        </w:tc>
        <w:tc>
          <w:tcPr>
            <w:tcW w:w="454" w:type="dxa"/>
            <w:tcBorders>
              <w:top w:val="nil"/>
              <w:left w:val="single" w:sz="8" w:space="0" w:color="auto"/>
              <w:bottom w:val="single" w:sz="4" w:space="0" w:color="auto"/>
              <w:right w:val="single" w:sz="4" w:space="0" w:color="auto"/>
            </w:tcBorders>
            <w:shd w:val="clear" w:color="auto" w:fill="auto"/>
            <w:noWrap/>
            <w:vAlign w:val="center"/>
          </w:tcPr>
          <w:p w14:paraId="054BD36F" w14:textId="7D2346BD" w:rsidR="004F7B26" w:rsidRPr="00072651" w:rsidRDefault="004F7B26" w:rsidP="009B4DA0">
            <w:pPr>
              <w:spacing w:after="0" w:line="240" w:lineRule="auto"/>
              <w:contextualSpacing/>
              <w:mirrorIndents/>
              <w:jc w:val="center"/>
            </w:pPr>
          </w:p>
        </w:tc>
        <w:tc>
          <w:tcPr>
            <w:tcW w:w="540" w:type="dxa"/>
            <w:tcBorders>
              <w:top w:val="nil"/>
              <w:left w:val="nil"/>
              <w:bottom w:val="single" w:sz="4" w:space="0" w:color="auto"/>
              <w:right w:val="single" w:sz="8" w:space="0" w:color="auto"/>
            </w:tcBorders>
            <w:shd w:val="clear" w:color="auto" w:fill="auto"/>
            <w:vAlign w:val="center"/>
          </w:tcPr>
          <w:p w14:paraId="48FB03EB" w14:textId="2FEBB6E8" w:rsidR="004F7B26" w:rsidRPr="00072651" w:rsidRDefault="00232457" w:rsidP="009B4DA0">
            <w:pPr>
              <w:spacing w:after="0" w:line="240" w:lineRule="auto"/>
              <w:contextualSpacing/>
              <w:mirrorIndents/>
              <w:jc w:val="center"/>
            </w:pPr>
            <w:r>
              <w:t>I</w:t>
            </w:r>
          </w:p>
        </w:tc>
        <w:tc>
          <w:tcPr>
            <w:tcW w:w="450" w:type="dxa"/>
            <w:tcBorders>
              <w:top w:val="nil"/>
              <w:left w:val="nil"/>
              <w:bottom w:val="single" w:sz="4" w:space="0" w:color="auto"/>
              <w:right w:val="nil"/>
            </w:tcBorders>
            <w:shd w:val="clear" w:color="auto" w:fill="000000" w:themeFill="text1"/>
            <w:vAlign w:val="center"/>
          </w:tcPr>
          <w:p w14:paraId="60D229DB" w14:textId="4A70F85A" w:rsidR="004F7B26" w:rsidRPr="00072651" w:rsidRDefault="004F7B26" w:rsidP="00EA6CFA">
            <w:pPr>
              <w:spacing w:after="0" w:line="240" w:lineRule="auto"/>
              <w:ind w:left="61"/>
              <w:contextualSpacing/>
              <w:mirrorIndents/>
              <w:jc w:val="center"/>
            </w:pPr>
          </w:p>
        </w:tc>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99CAE71" w14:textId="56630789" w:rsidR="004F7B26" w:rsidRPr="00072651" w:rsidRDefault="00933D67" w:rsidP="009B4DA0">
            <w:pPr>
              <w:spacing w:after="0" w:line="240" w:lineRule="auto"/>
              <w:contextualSpacing/>
              <w:mirrorIndents/>
              <w:jc w:val="center"/>
            </w:pPr>
            <w:r>
              <w:t>A</w:t>
            </w:r>
          </w:p>
        </w:tc>
        <w:tc>
          <w:tcPr>
            <w:tcW w:w="1080" w:type="dxa"/>
            <w:tcBorders>
              <w:top w:val="nil"/>
              <w:left w:val="nil"/>
              <w:bottom w:val="single" w:sz="4" w:space="0" w:color="000000" w:themeColor="text1"/>
              <w:right w:val="single" w:sz="4" w:space="0" w:color="000000" w:themeColor="text1"/>
            </w:tcBorders>
            <w:shd w:val="clear" w:color="auto" w:fill="auto"/>
            <w:vAlign w:val="center"/>
          </w:tcPr>
          <w:p w14:paraId="0ADD16DF" w14:textId="4EE8DC94" w:rsidR="004F7B26" w:rsidRPr="00072651" w:rsidRDefault="00933D67" w:rsidP="009B4DA0">
            <w:pPr>
              <w:spacing w:after="0" w:line="240" w:lineRule="auto"/>
              <w:contextualSpacing/>
              <w:mirrorIndents/>
              <w:jc w:val="center"/>
            </w:pPr>
            <w:r>
              <w:t>R</w:t>
            </w:r>
          </w:p>
        </w:tc>
        <w:tc>
          <w:tcPr>
            <w:tcW w:w="395" w:type="dxa"/>
            <w:tcBorders>
              <w:top w:val="nil"/>
              <w:left w:val="nil"/>
              <w:bottom w:val="single" w:sz="4" w:space="0" w:color="auto"/>
              <w:right w:val="single" w:sz="4" w:space="0" w:color="auto"/>
            </w:tcBorders>
            <w:shd w:val="clear" w:color="auto" w:fill="000000" w:themeFill="text1"/>
            <w:vAlign w:val="center"/>
          </w:tcPr>
          <w:p w14:paraId="5EC31930" w14:textId="6AF46ED5" w:rsidR="004F7B26" w:rsidRPr="00072651" w:rsidRDefault="004F7B26" w:rsidP="00EA6CFA">
            <w:pPr>
              <w:spacing w:after="0" w:line="240" w:lineRule="auto"/>
              <w:ind w:left="61"/>
              <w:contextualSpacing/>
              <w:mirrorIndents/>
              <w:jc w:val="center"/>
            </w:pPr>
          </w:p>
        </w:tc>
        <w:tc>
          <w:tcPr>
            <w:tcW w:w="595"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092B762" w14:textId="3024F095" w:rsidR="004F7B26" w:rsidRPr="00072651" w:rsidRDefault="00933D67" w:rsidP="009B4DA0">
            <w:pPr>
              <w:spacing w:after="0" w:line="240" w:lineRule="auto"/>
              <w:contextualSpacing/>
              <w:mirrorIndents/>
              <w:jc w:val="center"/>
            </w:pPr>
            <w:r>
              <w:t>C</w:t>
            </w:r>
          </w:p>
        </w:tc>
        <w:tc>
          <w:tcPr>
            <w:tcW w:w="450" w:type="dxa"/>
            <w:tcBorders>
              <w:top w:val="nil"/>
              <w:left w:val="nil"/>
              <w:bottom w:val="single" w:sz="4" w:space="0" w:color="000000" w:themeColor="text1"/>
              <w:right w:val="single" w:sz="4" w:space="0" w:color="000000" w:themeColor="text1"/>
            </w:tcBorders>
            <w:shd w:val="clear" w:color="auto" w:fill="auto"/>
            <w:vAlign w:val="center"/>
          </w:tcPr>
          <w:p w14:paraId="77920ABB" w14:textId="3CB61260" w:rsidR="004F7B26" w:rsidRPr="00072651" w:rsidRDefault="00232457" w:rsidP="009B4DA0">
            <w:pPr>
              <w:spacing w:after="0" w:line="240" w:lineRule="auto"/>
              <w:contextualSpacing/>
              <w:mirrorIndents/>
              <w:jc w:val="center"/>
            </w:pPr>
            <w:r>
              <w:t>I</w:t>
            </w:r>
          </w:p>
        </w:tc>
      </w:tr>
      <w:tr w:rsidR="003F65F6" w:rsidRPr="00072651" w14:paraId="4D3ACC6A" w14:textId="77777777" w:rsidTr="00793587">
        <w:trPr>
          <w:trHeight w:val="309"/>
        </w:trPr>
        <w:tc>
          <w:tcPr>
            <w:tcW w:w="5296" w:type="dxa"/>
            <w:tcBorders>
              <w:top w:val="nil"/>
              <w:left w:val="single" w:sz="8" w:space="0" w:color="auto"/>
              <w:bottom w:val="single" w:sz="4" w:space="0" w:color="auto"/>
              <w:right w:val="nil"/>
            </w:tcBorders>
            <w:shd w:val="clear" w:color="auto" w:fill="FFFFFF" w:themeFill="background1"/>
            <w:noWrap/>
            <w:vAlign w:val="bottom"/>
          </w:tcPr>
          <w:p w14:paraId="392B3590" w14:textId="545D6DD5" w:rsidR="004F7B26" w:rsidRPr="00072651" w:rsidRDefault="004F7B26" w:rsidP="00E10870">
            <w:pPr>
              <w:spacing w:after="0" w:line="240" w:lineRule="auto"/>
              <w:ind w:left="60"/>
              <w:contextualSpacing/>
              <w:mirrorIndents/>
            </w:pPr>
            <w:r>
              <w:fldChar w:fldCharType="begin"/>
            </w:r>
            <w:r>
              <w:instrText xml:space="preserve"> REF _Ref84248166 \w \h  \* MERGEFORMAT </w:instrText>
            </w:r>
            <w:r>
              <w:fldChar w:fldCharType="separate"/>
            </w:r>
            <w:r>
              <w:t>6.3</w:t>
            </w:r>
            <w:r>
              <w:fldChar w:fldCharType="end"/>
            </w:r>
            <w:r>
              <w:t xml:space="preserve"> </w:t>
            </w:r>
            <w:r>
              <w:fldChar w:fldCharType="begin"/>
            </w:r>
            <w:r>
              <w:instrText xml:space="preserve"> REF _Ref84248166 \h  \* MERGEFORMAT </w:instrText>
            </w:r>
            <w:r>
              <w:fldChar w:fldCharType="separate"/>
            </w:r>
            <w:r w:rsidRPr="00093A0B">
              <w:rPr>
                <w:b/>
                <w:bCs/>
              </w:rPr>
              <w:t>Records Retention Requirements</w:t>
            </w:r>
            <w:r>
              <w:fldChar w:fldCharType="end"/>
            </w:r>
          </w:p>
        </w:tc>
        <w:tc>
          <w:tcPr>
            <w:tcW w:w="454" w:type="dxa"/>
            <w:tcBorders>
              <w:top w:val="nil"/>
              <w:left w:val="single" w:sz="8" w:space="0" w:color="auto"/>
              <w:bottom w:val="single" w:sz="4" w:space="0" w:color="auto"/>
              <w:right w:val="single" w:sz="4" w:space="0" w:color="auto"/>
            </w:tcBorders>
            <w:shd w:val="clear" w:color="auto" w:fill="000000" w:themeFill="text1"/>
            <w:noWrap/>
            <w:vAlign w:val="center"/>
          </w:tcPr>
          <w:p w14:paraId="49B2AA95" w14:textId="0F49AF36" w:rsidR="004F7B26" w:rsidRPr="00072651" w:rsidRDefault="004F7B26" w:rsidP="009B4DA0">
            <w:pPr>
              <w:spacing w:after="0" w:line="240" w:lineRule="auto"/>
              <w:contextualSpacing/>
              <w:mirrorIndents/>
              <w:jc w:val="center"/>
            </w:pPr>
          </w:p>
        </w:tc>
        <w:tc>
          <w:tcPr>
            <w:tcW w:w="540" w:type="dxa"/>
            <w:tcBorders>
              <w:top w:val="nil"/>
              <w:left w:val="nil"/>
              <w:bottom w:val="single" w:sz="4" w:space="0" w:color="auto"/>
              <w:right w:val="single" w:sz="8" w:space="0" w:color="auto"/>
            </w:tcBorders>
            <w:shd w:val="clear" w:color="auto" w:fill="000000" w:themeFill="text1"/>
            <w:vAlign w:val="center"/>
          </w:tcPr>
          <w:p w14:paraId="6646E4BA" w14:textId="77A4FB4D" w:rsidR="004F7B26" w:rsidRPr="00072651" w:rsidRDefault="004F7B26" w:rsidP="009B4DA0">
            <w:pPr>
              <w:spacing w:after="0" w:line="240" w:lineRule="auto"/>
              <w:contextualSpacing/>
              <w:mirrorIndents/>
              <w:jc w:val="center"/>
            </w:pPr>
          </w:p>
        </w:tc>
        <w:tc>
          <w:tcPr>
            <w:tcW w:w="450" w:type="dxa"/>
            <w:tcBorders>
              <w:top w:val="nil"/>
              <w:left w:val="nil"/>
              <w:bottom w:val="single" w:sz="4" w:space="0" w:color="auto"/>
              <w:right w:val="nil"/>
            </w:tcBorders>
            <w:shd w:val="clear" w:color="auto" w:fill="000000" w:themeFill="text1"/>
            <w:vAlign w:val="center"/>
          </w:tcPr>
          <w:p w14:paraId="48C1A22A" w14:textId="3E4CCEED" w:rsidR="004F7B26" w:rsidRPr="00072651" w:rsidRDefault="004F7B26" w:rsidP="00EA6CFA">
            <w:pPr>
              <w:spacing w:after="0" w:line="240" w:lineRule="auto"/>
              <w:ind w:left="61"/>
              <w:contextualSpacing/>
              <w:mirrorIndents/>
              <w:jc w:val="center"/>
            </w:pPr>
          </w:p>
        </w:tc>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477702FE" w14:textId="25242B7C" w:rsidR="004F7B26" w:rsidRPr="00072651" w:rsidRDefault="004F7B26" w:rsidP="009B4DA0">
            <w:pPr>
              <w:spacing w:after="0" w:line="240" w:lineRule="auto"/>
              <w:contextualSpacing/>
              <w:mirrorIndents/>
              <w:jc w:val="center"/>
            </w:pPr>
          </w:p>
        </w:tc>
        <w:tc>
          <w:tcPr>
            <w:tcW w:w="1080" w:type="dxa"/>
            <w:tcBorders>
              <w:top w:val="nil"/>
              <w:left w:val="nil"/>
              <w:bottom w:val="single" w:sz="4" w:space="0" w:color="000000" w:themeColor="text1"/>
              <w:right w:val="single" w:sz="4" w:space="0" w:color="000000" w:themeColor="text1"/>
            </w:tcBorders>
            <w:shd w:val="clear" w:color="auto" w:fill="000000" w:themeFill="text1"/>
            <w:vAlign w:val="center"/>
          </w:tcPr>
          <w:p w14:paraId="3BBAAD08" w14:textId="730BC226" w:rsidR="004F7B26" w:rsidRPr="00072651" w:rsidRDefault="004F7B26" w:rsidP="009B4DA0">
            <w:pPr>
              <w:spacing w:after="0" w:line="240" w:lineRule="auto"/>
              <w:contextualSpacing/>
              <w:mirrorIndents/>
              <w:jc w:val="center"/>
            </w:pPr>
          </w:p>
        </w:tc>
        <w:tc>
          <w:tcPr>
            <w:tcW w:w="395" w:type="dxa"/>
            <w:tcBorders>
              <w:top w:val="nil"/>
              <w:left w:val="nil"/>
              <w:bottom w:val="single" w:sz="4" w:space="0" w:color="auto"/>
              <w:right w:val="single" w:sz="4" w:space="0" w:color="auto"/>
            </w:tcBorders>
            <w:shd w:val="clear" w:color="auto" w:fill="000000" w:themeFill="text1"/>
            <w:vAlign w:val="center"/>
          </w:tcPr>
          <w:p w14:paraId="038CCED2" w14:textId="23AB2328" w:rsidR="004F7B26" w:rsidRPr="00072651" w:rsidRDefault="004F7B26" w:rsidP="00EA6CFA">
            <w:pPr>
              <w:spacing w:after="0" w:line="240" w:lineRule="auto"/>
              <w:ind w:left="61"/>
              <w:contextualSpacing/>
              <w:mirrorIndents/>
              <w:jc w:val="center"/>
            </w:pPr>
          </w:p>
        </w:tc>
        <w:tc>
          <w:tcPr>
            <w:tcW w:w="595" w:type="dxa"/>
            <w:tcBorders>
              <w:top w:val="nil"/>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49EA49DE" w14:textId="205AF46E" w:rsidR="004F7B26" w:rsidRPr="00072651" w:rsidRDefault="004F7B26" w:rsidP="009B4DA0">
            <w:pPr>
              <w:spacing w:after="0" w:line="240" w:lineRule="auto"/>
              <w:contextualSpacing/>
              <w:mirrorIndents/>
              <w:jc w:val="center"/>
            </w:pPr>
          </w:p>
        </w:tc>
        <w:tc>
          <w:tcPr>
            <w:tcW w:w="450" w:type="dxa"/>
            <w:tcBorders>
              <w:top w:val="nil"/>
              <w:left w:val="nil"/>
              <w:bottom w:val="single" w:sz="4" w:space="0" w:color="000000" w:themeColor="text1"/>
              <w:right w:val="single" w:sz="4" w:space="0" w:color="000000" w:themeColor="text1"/>
            </w:tcBorders>
            <w:shd w:val="clear" w:color="auto" w:fill="000000" w:themeFill="text1"/>
            <w:vAlign w:val="center"/>
          </w:tcPr>
          <w:p w14:paraId="3C20B133" w14:textId="4D5DBE50" w:rsidR="004F7B26" w:rsidRPr="00072651" w:rsidRDefault="004F7B26" w:rsidP="009B4DA0">
            <w:pPr>
              <w:spacing w:after="0" w:line="240" w:lineRule="auto"/>
              <w:contextualSpacing/>
              <w:mirrorIndents/>
              <w:jc w:val="center"/>
            </w:pPr>
          </w:p>
        </w:tc>
      </w:tr>
      <w:tr w:rsidR="003F65F6" w:rsidRPr="00072651" w14:paraId="006F73BE" w14:textId="77777777" w:rsidTr="00793587">
        <w:trPr>
          <w:trHeight w:val="309"/>
        </w:trPr>
        <w:tc>
          <w:tcPr>
            <w:tcW w:w="5296" w:type="dxa"/>
            <w:tcBorders>
              <w:top w:val="nil"/>
              <w:left w:val="single" w:sz="8" w:space="0" w:color="auto"/>
              <w:bottom w:val="single" w:sz="4" w:space="0" w:color="auto"/>
              <w:right w:val="nil"/>
            </w:tcBorders>
            <w:shd w:val="clear" w:color="auto" w:fill="FFFFFF" w:themeFill="background1"/>
            <w:vAlign w:val="bottom"/>
          </w:tcPr>
          <w:p w14:paraId="63C0E502" w14:textId="6269C1D3" w:rsidR="004F7B26" w:rsidRPr="00072651" w:rsidRDefault="004F7B26" w:rsidP="00E10870">
            <w:pPr>
              <w:spacing w:after="0" w:line="240" w:lineRule="auto"/>
              <w:ind w:left="60"/>
              <w:contextualSpacing/>
              <w:mirrorIndents/>
            </w:pPr>
            <w:r>
              <w:fldChar w:fldCharType="begin"/>
            </w:r>
            <w:r>
              <w:instrText xml:space="preserve"> REF _Ref84248239 \w \h </w:instrText>
            </w:r>
            <w:r w:rsidR="003163A6">
              <w:instrText xml:space="preserve"> \* MERGEFORMAT </w:instrText>
            </w:r>
            <w:r>
              <w:fldChar w:fldCharType="separate"/>
            </w:r>
            <w:r>
              <w:t>6.3.1</w:t>
            </w:r>
            <w:r>
              <w:fldChar w:fldCharType="end"/>
            </w:r>
            <w:r>
              <w:t xml:space="preserve"> </w:t>
            </w:r>
            <w:r>
              <w:fldChar w:fldCharType="begin"/>
            </w:r>
            <w:r>
              <w:instrText xml:space="preserve"> REF _Ref84248239 \h </w:instrText>
            </w:r>
            <w:r w:rsidR="003163A6">
              <w:instrText xml:space="preserve"> \* MERGEFORMAT </w:instrText>
            </w:r>
            <w:r>
              <w:fldChar w:fldCharType="separate"/>
            </w:r>
            <w:r>
              <w:t>Triumph Records Retention:</w:t>
            </w:r>
            <w:r>
              <w:fldChar w:fldCharType="end"/>
            </w:r>
          </w:p>
        </w:tc>
        <w:tc>
          <w:tcPr>
            <w:tcW w:w="454"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A1E6A25" w14:textId="12977C4A" w:rsidR="004F7B26" w:rsidRPr="00072651" w:rsidRDefault="004F7B26" w:rsidP="009B4DA0">
            <w:pPr>
              <w:spacing w:after="0" w:line="240" w:lineRule="auto"/>
              <w:contextualSpacing/>
              <w:mirrorIndents/>
              <w:jc w:val="center"/>
            </w:pPr>
          </w:p>
        </w:tc>
        <w:tc>
          <w:tcPr>
            <w:tcW w:w="540" w:type="dxa"/>
            <w:tcBorders>
              <w:top w:val="nil"/>
              <w:left w:val="nil"/>
              <w:bottom w:val="single" w:sz="4" w:space="0" w:color="auto"/>
              <w:right w:val="single" w:sz="8" w:space="0" w:color="auto"/>
            </w:tcBorders>
            <w:shd w:val="clear" w:color="auto" w:fill="FFFFFF" w:themeFill="background1"/>
            <w:vAlign w:val="center"/>
            <w:hideMark/>
          </w:tcPr>
          <w:p w14:paraId="7BDB0746" w14:textId="05FE949A" w:rsidR="004F7B26" w:rsidRPr="00072651" w:rsidRDefault="00DD6C7F" w:rsidP="009B4DA0">
            <w:pPr>
              <w:spacing w:after="0" w:line="240" w:lineRule="auto"/>
              <w:contextualSpacing/>
              <w:mirrorIndents/>
              <w:jc w:val="center"/>
            </w:pPr>
            <w:r>
              <w:t>S</w:t>
            </w:r>
          </w:p>
        </w:tc>
        <w:tc>
          <w:tcPr>
            <w:tcW w:w="450" w:type="dxa"/>
            <w:tcBorders>
              <w:top w:val="nil"/>
              <w:left w:val="nil"/>
              <w:bottom w:val="single" w:sz="4" w:space="0" w:color="auto"/>
              <w:right w:val="nil"/>
            </w:tcBorders>
            <w:shd w:val="clear" w:color="auto" w:fill="000000" w:themeFill="text1"/>
            <w:vAlign w:val="center"/>
            <w:hideMark/>
          </w:tcPr>
          <w:p w14:paraId="1CB2EFC2" w14:textId="77706CD3" w:rsidR="004F7B26" w:rsidRPr="00072651" w:rsidRDefault="004F7B26" w:rsidP="00EA6CFA">
            <w:pPr>
              <w:spacing w:after="0" w:line="240" w:lineRule="auto"/>
              <w:ind w:left="61"/>
              <w:contextualSpacing/>
              <w:mirrorIndents/>
              <w:jc w:val="center"/>
            </w:pPr>
          </w:p>
        </w:tc>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7A4AB8A" w14:textId="063A8748" w:rsidR="004F7B26" w:rsidRPr="00072651" w:rsidRDefault="00933D67" w:rsidP="009B4DA0">
            <w:pPr>
              <w:spacing w:after="0" w:line="240" w:lineRule="auto"/>
              <w:contextualSpacing/>
              <w:mirrorIndents/>
              <w:jc w:val="center"/>
            </w:pPr>
            <w:r>
              <w:t>R</w:t>
            </w:r>
          </w:p>
        </w:tc>
        <w:tc>
          <w:tcPr>
            <w:tcW w:w="108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23557A3E" w14:textId="78816B77" w:rsidR="004F7B26" w:rsidRPr="00072651" w:rsidRDefault="00933D67" w:rsidP="009B4DA0">
            <w:pPr>
              <w:spacing w:after="0" w:line="240" w:lineRule="auto"/>
              <w:contextualSpacing/>
              <w:mirrorIndents/>
              <w:jc w:val="center"/>
            </w:pPr>
            <w:r>
              <w:t>A</w:t>
            </w:r>
          </w:p>
        </w:tc>
        <w:tc>
          <w:tcPr>
            <w:tcW w:w="395" w:type="dxa"/>
            <w:tcBorders>
              <w:top w:val="nil"/>
              <w:left w:val="nil"/>
              <w:bottom w:val="single" w:sz="4" w:space="0" w:color="auto"/>
              <w:right w:val="single" w:sz="4" w:space="0" w:color="auto"/>
            </w:tcBorders>
            <w:shd w:val="clear" w:color="auto" w:fill="000000" w:themeFill="text1"/>
            <w:vAlign w:val="center"/>
            <w:hideMark/>
          </w:tcPr>
          <w:p w14:paraId="213F5D57" w14:textId="2F0BDCCE" w:rsidR="004F7B26" w:rsidRPr="00072651" w:rsidRDefault="004F7B26" w:rsidP="00EA6CFA">
            <w:pPr>
              <w:spacing w:after="0" w:line="240" w:lineRule="auto"/>
              <w:ind w:left="61"/>
              <w:contextualSpacing/>
              <w:mirrorIndents/>
              <w:jc w:val="center"/>
            </w:pPr>
          </w:p>
        </w:tc>
        <w:tc>
          <w:tcPr>
            <w:tcW w:w="59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A0A5E61" w14:textId="23205565" w:rsidR="004F7B26" w:rsidRPr="00072651" w:rsidRDefault="00933D67" w:rsidP="009B4DA0">
            <w:pPr>
              <w:spacing w:after="0" w:line="240" w:lineRule="auto"/>
              <w:contextualSpacing/>
              <w:mirrorIndents/>
              <w:jc w:val="center"/>
            </w:pPr>
            <w:r>
              <w:t>C</w:t>
            </w:r>
          </w:p>
        </w:tc>
        <w:tc>
          <w:tcPr>
            <w:tcW w:w="45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5AD38A5A" w14:textId="142E477E" w:rsidR="004F7B26" w:rsidRPr="00072651" w:rsidRDefault="004F7B26" w:rsidP="009B4DA0">
            <w:pPr>
              <w:spacing w:after="0" w:line="240" w:lineRule="auto"/>
              <w:contextualSpacing/>
              <w:mirrorIndents/>
              <w:jc w:val="center"/>
            </w:pPr>
          </w:p>
        </w:tc>
      </w:tr>
      <w:tr w:rsidR="003F65F6" w:rsidRPr="00072651" w14:paraId="35305FAE" w14:textId="77777777" w:rsidTr="00793587">
        <w:trPr>
          <w:trHeight w:val="309"/>
        </w:trPr>
        <w:tc>
          <w:tcPr>
            <w:tcW w:w="5296" w:type="dxa"/>
            <w:tcBorders>
              <w:top w:val="nil"/>
              <w:left w:val="single" w:sz="8" w:space="0" w:color="auto"/>
              <w:bottom w:val="single" w:sz="4" w:space="0" w:color="auto"/>
              <w:right w:val="nil"/>
            </w:tcBorders>
            <w:shd w:val="clear" w:color="auto" w:fill="FFFFFF" w:themeFill="background1"/>
            <w:vAlign w:val="bottom"/>
          </w:tcPr>
          <w:p w14:paraId="4EB7F9B8" w14:textId="6DEFE523" w:rsidR="004F7B26" w:rsidRPr="00072651" w:rsidRDefault="004F7B26" w:rsidP="00E10870">
            <w:pPr>
              <w:spacing w:after="0" w:line="240" w:lineRule="auto"/>
              <w:ind w:left="60"/>
              <w:contextualSpacing/>
              <w:mirrorIndents/>
            </w:pPr>
            <w:r>
              <w:fldChar w:fldCharType="begin"/>
            </w:r>
            <w:r>
              <w:instrText xml:space="preserve"> REF _Ref84248256 \w \h </w:instrText>
            </w:r>
            <w:r w:rsidR="003163A6">
              <w:instrText xml:space="preserve"> \* MERGEFORMAT </w:instrText>
            </w:r>
            <w:r>
              <w:fldChar w:fldCharType="separate"/>
            </w:r>
            <w:r>
              <w:t>6.3.2</w:t>
            </w:r>
            <w:r>
              <w:fldChar w:fldCharType="end"/>
            </w:r>
            <w:r>
              <w:t xml:space="preserve"> </w:t>
            </w:r>
            <w:r>
              <w:fldChar w:fldCharType="begin"/>
            </w:r>
            <w:r>
              <w:instrText xml:space="preserve"> REF _Ref84248256 \h </w:instrText>
            </w:r>
            <w:r w:rsidR="003163A6">
              <w:instrText xml:space="preserve"> \* MERGEFORMAT </w:instrText>
            </w:r>
            <w:r>
              <w:fldChar w:fldCharType="separate"/>
            </w:r>
            <w:r>
              <w:t>Supplier Records Retention</w:t>
            </w:r>
            <w:r>
              <w:fldChar w:fldCharType="end"/>
            </w:r>
          </w:p>
        </w:tc>
        <w:tc>
          <w:tcPr>
            <w:tcW w:w="454"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2F3DC71" w14:textId="5887DA07" w:rsidR="004F7B26" w:rsidRPr="00072651" w:rsidRDefault="004F7B26" w:rsidP="009B4DA0">
            <w:pPr>
              <w:spacing w:after="0" w:line="240" w:lineRule="auto"/>
              <w:contextualSpacing/>
              <w:mirrorIndents/>
              <w:jc w:val="center"/>
            </w:pPr>
          </w:p>
        </w:tc>
        <w:tc>
          <w:tcPr>
            <w:tcW w:w="540" w:type="dxa"/>
            <w:tcBorders>
              <w:top w:val="nil"/>
              <w:left w:val="nil"/>
              <w:bottom w:val="single" w:sz="4" w:space="0" w:color="auto"/>
              <w:right w:val="single" w:sz="8" w:space="0" w:color="auto"/>
            </w:tcBorders>
            <w:shd w:val="clear" w:color="auto" w:fill="FFFFFF" w:themeFill="background1"/>
            <w:vAlign w:val="center"/>
            <w:hideMark/>
          </w:tcPr>
          <w:p w14:paraId="605C9CC3" w14:textId="00146158" w:rsidR="004F7B26" w:rsidRPr="00072651" w:rsidRDefault="00DD6C7F" w:rsidP="009B4DA0">
            <w:pPr>
              <w:spacing w:after="0" w:line="240" w:lineRule="auto"/>
              <w:contextualSpacing/>
              <w:mirrorIndents/>
              <w:jc w:val="center"/>
            </w:pPr>
            <w:r>
              <w:t>S</w:t>
            </w:r>
          </w:p>
        </w:tc>
        <w:tc>
          <w:tcPr>
            <w:tcW w:w="450" w:type="dxa"/>
            <w:tcBorders>
              <w:top w:val="nil"/>
              <w:left w:val="nil"/>
              <w:bottom w:val="single" w:sz="4" w:space="0" w:color="auto"/>
              <w:right w:val="nil"/>
            </w:tcBorders>
            <w:shd w:val="clear" w:color="auto" w:fill="000000" w:themeFill="text1"/>
            <w:vAlign w:val="center"/>
            <w:hideMark/>
          </w:tcPr>
          <w:p w14:paraId="5BF6CA25" w14:textId="752291F1" w:rsidR="004F7B26" w:rsidRPr="00072651" w:rsidRDefault="004F7B26" w:rsidP="00EA6CFA">
            <w:pPr>
              <w:spacing w:after="0" w:line="240" w:lineRule="auto"/>
              <w:ind w:left="61"/>
              <w:contextualSpacing/>
              <w:mirrorIndents/>
              <w:jc w:val="center"/>
            </w:pPr>
          </w:p>
        </w:tc>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5B5CE1A" w14:textId="4FBBA57B" w:rsidR="004F7B26" w:rsidRPr="00072651" w:rsidRDefault="00DD6C7F" w:rsidP="009B4DA0">
            <w:pPr>
              <w:spacing w:after="0" w:line="240" w:lineRule="auto"/>
              <w:contextualSpacing/>
              <w:mirrorIndents/>
              <w:jc w:val="center"/>
            </w:pPr>
            <w:r>
              <w:t>A</w:t>
            </w:r>
          </w:p>
        </w:tc>
        <w:tc>
          <w:tcPr>
            <w:tcW w:w="108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4AB07B0F" w14:textId="46BD5C9D" w:rsidR="004F7B26" w:rsidRPr="00072651" w:rsidRDefault="00DD6C7F" w:rsidP="009B4DA0">
            <w:pPr>
              <w:spacing w:after="0" w:line="240" w:lineRule="auto"/>
              <w:contextualSpacing/>
              <w:mirrorIndents/>
              <w:jc w:val="center"/>
            </w:pPr>
            <w:r>
              <w:t>I</w:t>
            </w:r>
          </w:p>
        </w:tc>
        <w:tc>
          <w:tcPr>
            <w:tcW w:w="395" w:type="dxa"/>
            <w:tcBorders>
              <w:top w:val="nil"/>
              <w:left w:val="nil"/>
              <w:bottom w:val="single" w:sz="4" w:space="0" w:color="auto"/>
              <w:right w:val="single" w:sz="4" w:space="0" w:color="auto"/>
            </w:tcBorders>
            <w:shd w:val="clear" w:color="auto" w:fill="000000" w:themeFill="text1"/>
            <w:vAlign w:val="center"/>
            <w:hideMark/>
          </w:tcPr>
          <w:p w14:paraId="6F6DD074" w14:textId="4A45B2DA" w:rsidR="004F7B26" w:rsidRPr="00072651" w:rsidRDefault="004F7B26" w:rsidP="00EA6CFA">
            <w:pPr>
              <w:spacing w:after="0" w:line="240" w:lineRule="auto"/>
              <w:ind w:left="61"/>
              <w:contextualSpacing/>
              <w:mirrorIndents/>
              <w:jc w:val="center"/>
            </w:pPr>
          </w:p>
        </w:tc>
        <w:tc>
          <w:tcPr>
            <w:tcW w:w="59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38CB63A" w14:textId="5B337A3E" w:rsidR="004F7B26" w:rsidRPr="00072651" w:rsidRDefault="00DD6C7F" w:rsidP="009B4DA0">
            <w:pPr>
              <w:spacing w:after="0" w:line="240" w:lineRule="auto"/>
              <w:contextualSpacing/>
              <w:mirrorIndents/>
              <w:jc w:val="center"/>
            </w:pPr>
            <w:r>
              <w:t>R</w:t>
            </w:r>
          </w:p>
        </w:tc>
        <w:tc>
          <w:tcPr>
            <w:tcW w:w="45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68378684" w14:textId="60CEFEDD" w:rsidR="004F7B26" w:rsidRPr="00072651" w:rsidRDefault="00DD6C7F" w:rsidP="009B4DA0">
            <w:pPr>
              <w:spacing w:after="0" w:line="240" w:lineRule="auto"/>
              <w:contextualSpacing/>
              <w:mirrorIndents/>
              <w:jc w:val="center"/>
            </w:pPr>
            <w:r>
              <w:t>A</w:t>
            </w:r>
          </w:p>
        </w:tc>
      </w:tr>
    </w:tbl>
    <w:p w14:paraId="4AC10034" w14:textId="34029F20" w:rsidR="00257B50" w:rsidRDefault="00325A13" w:rsidP="00325A13">
      <w:r>
        <w:t xml:space="preserve"> </w:t>
      </w:r>
    </w:p>
    <w:sectPr w:rsidR="00257B50" w:rsidSect="00E44249">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02613" w14:textId="77777777" w:rsidR="00381A5F" w:rsidRDefault="00381A5F" w:rsidP="00933C52">
      <w:pPr>
        <w:spacing w:after="0" w:line="240" w:lineRule="auto"/>
      </w:pPr>
      <w:r>
        <w:separator/>
      </w:r>
    </w:p>
  </w:endnote>
  <w:endnote w:type="continuationSeparator" w:id="0">
    <w:p w14:paraId="4CDD02BC" w14:textId="77777777" w:rsidR="00381A5F" w:rsidRDefault="00381A5F" w:rsidP="00933C52">
      <w:pPr>
        <w:spacing w:after="0" w:line="240" w:lineRule="auto"/>
      </w:pPr>
      <w:r>
        <w:continuationSeparator/>
      </w:r>
    </w:p>
  </w:endnote>
  <w:endnote w:type="continuationNotice" w:id="1">
    <w:p w14:paraId="10AFFDF8" w14:textId="77777777" w:rsidR="00381A5F" w:rsidRDefault="00381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8DF71" w14:textId="77777777" w:rsidR="00381A5F" w:rsidRDefault="00381A5F" w:rsidP="00464019">
    <w:pPr>
      <w:spacing w:after="0"/>
      <w:jc w:val="center"/>
      <w:rPr>
        <w:i/>
        <w:sz w:val="14"/>
        <w:szCs w:val="14"/>
      </w:rPr>
    </w:pPr>
    <w:r>
      <w:rPr>
        <w:i/>
        <w:sz w:val="14"/>
        <w:szCs w:val="14"/>
      </w:rPr>
      <w:t>Printed Document is uncontrolled. Verify current version of this document before use.</w:t>
    </w:r>
  </w:p>
  <w:p w14:paraId="1B337391" w14:textId="1F6D026E" w:rsidR="00381A5F" w:rsidRPr="00464019" w:rsidRDefault="00381A5F" w:rsidP="00464019">
    <w:pPr>
      <w:spacing w:after="0"/>
      <w:jc w:val="center"/>
      <w:rPr>
        <w:i/>
        <w:color w:val="0000FF"/>
        <w:sz w:val="14"/>
        <w:szCs w:val="14"/>
      </w:rPr>
    </w:pPr>
    <w:r>
      <w:rPr>
        <w:i/>
        <w:sz w:val="14"/>
        <w:szCs w:val="14"/>
      </w:rPr>
      <w:t xml:space="preserve">Document is maintained by Triumph on QPulse and on </w:t>
    </w:r>
    <w:hyperlink r:id="rId1" w:history="1">
      <w:r>
        <w:rPr>
          <w:rStyle w:val="Hyperlink"/>
          <w:i/>
          <w:sz w:val="14"/>
          <w:szCs w:val="14"/>
        </w:rPr>
        <w:t>triumphsupplysource.com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83619" w14:textId="77777777" w:rsidR="00381A5F" w:rsidRDefault="00381A5F" w:rsidP="00933C52">
      <w:pPr>
        <w:spacing w:after="0" w:line="240" w:lineRule="auto"/>
      </w:pPr>
      <w:r>
        <w:separator/>
      </w:r>
    </w:p>
  </w:footnote>
  <w:footnote w:type="continuationSeparator" w:id="0">
    <w:p w14:paraId="7669DBC6" w14:textId="77777777" w:rsidR="00381A5F" w:rsidRDefault="00381A5F" w:rsidP="00933C52">
      <w:pPr>
        <w:spacing w:after="0" w:line="240" w:lineRule="auto"/>
      </w:pPr>
      <w:r>
        <w:continuationSeparator/>
      </w:r>
    </w:p>
  </w:footnote>
  <w:footnote w:type="continuationNotice" w:id="1">
    <w:p w14:paraId="5464D368" w14:textId="77777777" w:rsidR="00381A5F" w:rsidRDefault="00381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A7760" w14:textId="7FD39341" w:rsidR="00381A5F" w:rsidRPr="00CD39A1" w:rsidRDefault="00381A5F" w:rsidP="00953FB6">
    <w:pPr>
      <w:spacing w:before="60" w:after="0" w:line="40" w:lineRule="atLeast"/>
      <w:rPr>
        <w:b/>
        <w:color w:val="336699"/>
        <w:sz w:val="16"/>
        <w:szCs w:val="16"/>
      </w:rPr>
    </w:pPr>
    <w:r>
      <w:rPr>
        <w:noProof/>
      </w:rPr>
      <w:drawing>
        <wp:anchor distT="0" distB="0" distL="114300" distR="114300" simplePos="0" relativeHeight="251659776" behindDoc="1" locked="0" layoutInCell="1" allowOverlap="1" wp14:anchorId="3DBEBB0B" wp14:editId="48A86911">
          <wp:simplePos x="0" y="0"/>
          <wp:positionH relativeFrom="column">
            <wp:posOffset>-127000</wp:posOffset>
          </wp:positionH>
          <wp:positionV relativeFrom="paragraph">
            <wp:posOffset>67945</wp:posOffset>
          </wp:positionV>
          <wp:extent cx="1960880" cy="612775"/>
          <wp:effectExtent l="0" t="0" r="1270" b="0"/>
          <wp:wrapNone/>
          <wp:docPr id="2" name="Picture 2" descr="TG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880" cy="612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28AAB" w14:textId="77777777" w:rsidR="00381A5F" w:rsidRDefault="00381A5F" w:rsidP="00953FB6">
    <w:pPr>
      <w:spacing w:before="60" w:after="0" w:line="40" w:lineRule="atLeast"/>
      <w:rPr>
        <w:b/>
        <w:color w:val="6D2323"/>
        <w:sz w:val="28"/>
      </w:rPr>
    </w:pPr>
  </w:p>
  <w:p w14:paraId="4A6EB86F" w14:textId="77777777" w:rsidR="00381A5F" w:rsidRDefault="00381A5F" w:rsidP="00953FB6">
    <w:pPr>
      <w:spacing w:before="60" w:after="0" w:line="40" w:lineRule="atLeast"/>
      <w:rPr>
        <w:b/>
        <w:color w:val="8C2633"/>
        <w:sz w:val="28"/>
        <w:szCs w:val="28"/>
      </w:rPr>
    </w:pPr>
  </w:p>
  <w:p w14:paraId="14A64CE6" w14:textId="77777777" w:rsidR="00381A5F" w:rsidRPr="001F5311" w:rsidRDefault="00381A5F" w:rsidP="00953FB6">
    <w:pPr>
      <w:spacing w:before="60" w:after="0" w:line="40" w:lineRule="atLeast"/>
      <w:rPr>
        <w:b/>
        <w:color w:val="8C2633"/>
        <w:sz w:val="28"/>
        <w:szCs w:val="28"/>
      </w:rPr>
    </w:pPr>
    <w:r w:rsidRPr="001F5311">
      <w:rPr>
        <w:b/>
        <w:color w:val="8C2633"/>
        <w:sz w:val="28"/>
        <w:szCs w:val="28"/>
      </w:rPr>
      <w:t xml:space="preserve">Triumph </w:t>
    </w:r>
    <w:r>
      <w:rPr>
        <w:b/>
        <w:color w:val="8C2633"/>
        <w:sz w:val="28"/>
        <w:szCs w:val="28"/>
      </w:rPr>
      <w:t xml:space="preserve">Group </w:t>
    </w:r>
    <w:r w:rsidRPr="001F5311">
      <w:rPr>
        <w:b/>
        <w:color w:val="8C2633"/>
        <w:sz w:val="28"/>
        <w:szCs w:val="28"/>
      </w:rPr>
      <w:t>Supply Chain Management Procedure</w:t>
    </w:r>
  </w:p>
  <w:p w14:paraId="4AE0CD79" w14:textId="3A5314D1" w:rsidR="00381A5F" w:rsidRPr="001F5311" w:rsidRDefault="00381A5F" w:rsidP="00953FB6">
    <w:pPr>
      <w:pStyle w:val="Header"/>
      <w:rPr>
        <w:b/>
        <w:sz w:val="24"/>
        <w:szCs w:val="24"/>
      </w:rPr>
    </w:pPr>
    <w:r w:rsidRPr="00A35963">
      <w:rPr>
        <w:b/>
        <w:sz w:val="24"/>
        <w:szCs w:val="24"/>
      </w:rPr>
      <w:t xml:space="preserve">SCMP </w:t>
    </w:r>
    <w:r>
      <w:rPr>
        <w:b/>
        <w:sz w:val="24"/>
        <w:szCs w:val="24"/>
      </w:rPr>
      <w:t>4.1</w:t>
    </w:r>
    <w:r w:rsidRPr="00A35963">
      <w:rPr>
        <w:b/>
        <w:sz w:val="24"/>
        <w:szCs w:val="24"/>
      </w:rPr>
      <w:t xml:space="preserve"> </w:t>
    </w:r>
    <w:r>
      <w:rPr>
        <w:b/>
        <w:sz w:val="24"/>
        <w:szCs w:val="24"/>
      </w:rPr>
      <w:t>– Delegated Product Release Verification (DPRV) Program</w:t>
    </w:r>
  </w:p>
  <w:tbl>
    <w:tblPr>
      <w:tblW w:w="10418" w:type="dxa"/>
      <w:tblInd w:w="5" w:type="dxa"/>
      <w:tblLayout w:type="fixed"/>
      <w:tblCellMar>
        <w:left w:w="115" w:type="dxa"/>
        <w:right w:w="115" w:type="dxa"/>
      </w:tblCellMar>
      <w:tblLook w:val="04A0" w:firstRow="1" w:lastRow="0" w:firstColumn="1" w:lastColumn="0" w:noHBand="0" w:noVBand="1"/>
    </w:tblPr>
    <w:tblGrid>
      <w:gridCol w:w="8357"/>
      <w:gridCol w:w="2061"/>
    </w:tblGrid>
    <w:tr w:rsidR="00381A5F" w14:paraId="3DA0652E" w14:textId="77777777" w:rsidTr="009704C1">
      <w:trPr>
        <w:trHeight w:val="270"/>
      </w:trPr>
      <w:tc>
        <w:tcPr>
          <w:tcW w:w="8357" w:type="dxa"/>
        </w:tcPr>
        <w:p w14:paraId="10F35DF7" w14:textId="0E9EF1C7" w:rsidR="00381A5F" w:rsidRPr="00005BC2" w:rsidRDefault="00381A5F" w:rsidP="00953FB6">
          <w:pPr>
            <w:pStyle w:val="Header"/>
            <w:tabs>
              <w:tab w:val="left" w:pos="9090"/>
            </w:tabs>
            <w:spacing w:after="120"/>
          </w:pPr>
          <w:r>
            <w:t>Revision Level: H</w:t>
          </w:r>
        </w:p>
      </w:tc>
      <w:tc>
        <w:tcPr>
          <w:tcW w:w="2061" w:type="dxa"/>
        </w:tcPr>
        <w:p w14:paraId="63689170" w14:textId="77777777" w:rsidR="00381A5F" w:rsidRDefault="00381A5F" w:rsidP="006658CC">
          <w:r>
            <w:t xml:space="preserve">Page </w:t>
          </w:r>
          <w:r>
            <w:fldChar w:fldCharType="begin"/>
          </w:r>
          <w:r>
            <w:instrText xml:space="preserve"> PAGE </w:instrText>
          </w:r>
          <w:r>
            <w:fldChar w:fldCharType="separate"/>
          </w:r>
          <w:r>
            <w:t>1</w:t>
          </w:r>
          <w:r>
            <w:fldChar w:fldCharType="end"/>
          </w:r>
          <w:r>
            <w:t xml:space="preserve"> of </w:t>
          </w:r>
          <w:fldSimple w:instr=" NUMPAGES  ">
            <w:r>
              <w:t>1</w:t>
            </w:r>
          </w:fldSimple>
        </w:p>
      </w:tc>
    </w:tr>
  </w:tbl>
  <w:p w14:paraId="550B84E2" w14:textId="77777777" w:rsidR="00381A5F" w:rsidRDefault="00381A5F" w:rsidP="00953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0A263" w14:textId="77777777" w:rsidR="00381A5F" w:rsidRPr="00CD39A1" w:rsidRDefault="00381A5F" w:rsidP="009704C1">
    <w:pPr>
      <w:spacing w:before="60" w:after="0" w:line="40" w:lineRule="atLeast"/>
      <w:rPr>
        <w:b/>
        <w:color w:val="336699"/>
        <w:sz w:val="16"/>
        <w:szCs w:val="16"/>
      </w:rPr>
    </w:pPr>
    <w:r>
      <w:rPr>
        <w:noProof/>
      </w:rPr>
      <w:drawing>
        <wp:anchor distT="0" distB="0" distL="114300" distR="114300" simplePos="0" relativeHeight="251663872" behindDoc="1" locked="0" layoutInCell="1" allowOverlap="1" wp14:anchorId="16E8F7EE" wp14:editId="569056BF">
          <wp:simplePos x="0" y="0"/>
          <wp:positionH relativeFrom="column">
            <wp:posOffset>-129396</wp:posOffset>
          </wp:positionH>
          <wp:positionV relativeFrom="paragraph">
            <wp:posOffset>69011</wp:posOffset>
          </wp:positionV>
          <wp:extent cx="1518249" cy="474453"/>
          <wp:effectExtent l="0" t="0" r="6350" b="1905"/>
          <wp:wrapNone/>
          <wp:docPr id="3" name="Picture 3" descr="TG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627" cy="4848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2AD8B" w14:textId="0F12682B" w:rsidR="00381A5F" w:rsidRDefault="00381A5F" w:rsidP="009704C1">
    <w:pPr>
      <w:tabs>
        <w:tab w:val="left" w:pos="8100"/>
      </w:tabs>
      <w:spacing w:before="60" w:after="0" w:line="40" w:lineRule="atLeast"/>
      <w:rPr>
        <w:b/>
        <w:color w:val="6D2323"/>
        <w:sz w:val="28"/>
      </w:rPr>
    </w:pPr>
    <w:r>
      <w:rPr>
        <w:b/>
        <w:color w:val="6D2323"/>
        <w:sz w:val="28"/>
      </w:rPr>
      <w:tab/>
    </w:r>
    <w:r>
      <w:t xml:space="preserve">Page </w:t>
    </w:r>
    <w:r>
      <w:fldChar w:fldCharType="begin"/>
    </w:r>
    <w:r>
      <w:instrText xml:space="preserve"> PAGE </w:instrText>
    </w:r>
    <w:r>
      <w:fldChar w:fldCharType="separate"/>
    </w:r>
    <w:r>
      <w:t>1</w:t>
    </w:r>
    <w:r>
      <w:fldChar w:fldCharType="end"/>
    </w:r>
    <w:r>
      <w:t xml:space="preserve"> of </w:t>
    </w:r>
    <w:fldSimple w:instr=" NUMPAGES  ">
      <w:r>
        <w:t>19</w:t>
      </w:r>
    </w:fldSimple>
  </w:p>
  <w:p w14:paraId="5C1897D1" w14:textId="77777777" w:rsidR="00381A5F" w:rsidRDefault="00381A5F" w:rsidP="009704C1">
    <w:pPr>
      <w:spacing w:before="60" w:after="0" w:line="40" w:lineRule="atLeast"/>
      <w:rPr>
        <w:b/>
        <w:color w:val="8C2633"/>
        <w:sz w:val="28"/>
        <w:szCs w:val="28"/>
      </w:rPr>
    </w:pPr>
  </w:p>
  <w:p w14:paraId="3685238A" w14:textId="77777777" w:rsidR="00381A5F" w:rsidRPr="001F5311" w:rsidRDefault="00381A5F" w:rsidP="009704C1">
    <w:pPr>
      <w:spacing w:before="60" w:after="0" w:line="40" w:lineRule="atLeast"/>
      <w:rPr>
        <w:b/>
        <w:color w:val="8C2633"/>
        <w:sz w:val="28"/>
        <w:szCs w:val="28"/>
      </w:rPr>
    </w:pPr>
    <w:r w:rsidRPr="001F5311">
      <w:rPr>
        <w:b/>
        <w:color w:val="8C2633"/>
        <w:sz w:val="28"/>
        <w:szCs w:val="28"/>
      </w:rPr>
      <w:t xml:space="preserve">Triumph </w:t>
    </w:r>
    <w:r>
      <w:rPr>
        <w:b/>
        <w:color w:val="8C2633"/>
        <w:sz w:val="28"/>
        <w:szCs w:val="28"/>
      </w:rPr>
      <w:t xml:space="preserve">Group </w:t>
    </w:r>
    <w:r w:rsidRPr="001F5311">
      <w:rPr>
        <w:b/>
        <w:color w:val="8C2633"/>
        <w:sz w:val="28"/>
        <w:szCs w:val="28"/>
      </w:rPr>
      <w:t>Supply Chain Management Procedure</w:t>
    </w:r>
  </w:p>
  <w:p w14:paraId="2CB12D37" w14:textId="77777777" w:rsidR="00381A5F" w:rsidRPr="001F5311" w:rsidRDefault="00381A5F" w:rsidP="009704C1">
    <w:pPr>
      <w:pStyle w:val="Header"/>
      <w:rPr>
        <w:b/>
        <w:sz w:val="24"/>
        <w:szCs w:val="24"/>
      </w:rPr>
    </w:pPr>
    <w:r w:rsidRPr="00A35963">
      <w:rPr>
        <w:b/>
        <w:sz w:val="24"/>
        <w:szCs w:val="24"/>
      </w:rPr>
      <w:t xml:space="preserve">SCMP </w:t>
    </w:r>
    <w:r>
      <w:rPr>
        <w:b/>
        <w:sz w:val="24"/>
        <w:szCs w:val="24"/>
      </w:rPr>
      <w:t>4.1</w:t>
    </w:r>
    <w:r w:rsidRPr="00A35963">
      <w:rPr>
        <w:b/>
        <w:sz w:val="24"/>
        <w:szCs w:val="24"/>
      </w:rPr>
      <w:t xml:space="preserve"> </w:t>
    </w:r>
    <w:r>
      <w:rPr>
        <w:b/>
        <w:sz w:val="24"/>
        <w:szCs w:val="24"/>
      </w:rPr>
      <w:t>– Delegated Product Release Verification (DPRV) Program</w:t>
    </w:r>
  </w:p>
  <w:tbl>
    <w:tblPr>
      <w:tblW w:w="10460" w:type="dxa"/>
      <w:tblInd w:w="5" w:type="dxa"/>
      <w:tblLayout w:type="fixed"/>
      <w:tblCellMar>
        <w:left w:w="115" w:type="dxa"/>
        <w:right w:w="115" w:type="dxa"/>
      </w:tblCellMar>
      <w:tblLook w:val="04A0" w:firstRow="1" w:lastRow="0" w:firstColumn="1" w:lastColumn="0" w:noHBand="0" w:noVBand="1"/>
    </w:tblPr>
    <w:tblGrid>
      <w:gridCol w:w="8390"/>
      <w:gridCol w:w="2070"/>
    </w:tblGrid>
    <w:tr w:rsidR="00381A5F" w14:paraId="3D739A08" w14:textId="77777777" w:rsidTr="00381A5F">
      <w:trPr>
        <w:trHeight w:val="571"/>
      </w:trPr>
      <w:tc>
        <w:tcPr>
          <w:tcW w:w="8390" w:type="dxa"/>
        </w:tcPr>
        <w:p w14:paraId="242066C8" w14:textId="77777777" w:rsidR="00381A5F" w:rsidRDefault="00381A5F" w:rsidP="009704C1">
          <w:pPr>
            <w:pStyle w:val="Header"/>
            <w:tabs>
              <w:tab w:val="left" w:pos="9090"/>
            </w:tabs>
            <w:spacing w:after="120"/>
          </w:pPr>
          <w:r>
            <w:t>Revision Level: H</w:t>
          </w:r>
        </w:p>
        <w:p w14:paraId="0A13CB4B" w14:textId="77777777" w:rsidR="00381A5F" w:rsidRDefault="00381A5F" w:rsidP="009704C1">
          <w:pPr>
            <w:pStyle w:val="Header"/>
            <w:tabs>
              <w:tab w:val="left" w:pos="9090"/>
            </w:tabs>
            <w:spacing w:after="120"/>
          </w:pPr>
          <w:r>
            <w:t>Released Date: 11/12/21</w:t>
          </w:r>
        </w:p>
        <w:p w14:paraId="346ABE69" w14:textId="77777777" w:rsidR="00381A5F" w:rsidRDefault="00381A5F" w:rsidP="009704C1">
          <w:pPr>
            <w:pStyle w:val="Header"/>
            <w:tabs>
              <w:tab w:val="left" w:pos="9090"/>
            </w:tabs>
            <w:spacing w:after="120"/>
          </w:pPr>
          <w:r w:rsidRPr="001F5311">
            <w:t xml:space="preserve">Effective Date: </w:t>
          </w:r>
          <w:r>
            <w:t>11/14/21</w:t>
          </w:r>
        </w:p>
        <w:p w14:paraId="7E178487" w14:textId="77777777" w:rsidR="00381A5F" w:rsidRPr="00005BC2" w:rsidRDefault="00381A5F" w:rsidP="009704C1">
          <w:pPr>
            <w:pStyle w:val="Header"/>
            <w:tabs>
              <w:tab w:val="left" w:pos="9090"/>
            </w:tabs>
            <w:spacing w:after="120"/>
          </w:pPr>
          <w:r>
            <w:t>AS9100 Linkage: AS9100 Section 4.4, 8.4, 8.6</w:t>
          </w:r>
        </w:p>
      </w:tc>
      <w:tc>
        <w:tcPr>
          <w:tcW w:w="2070" w:type="dxa"/>
        </w:tcPr>
        <w:p w14:paraId="67442CB2" w14:textId="2ABD915B" w:rsidR="00381A5F" w:rsidRDefault="00381A5F" w:rsidP="009704C1"/>
      </w:tc>
    </w:tr>
  </w:tbl>
  <w:p w14:paraId="55BEACBC" w14:textId="77777777" w:rsidR="00381A5F" w:rsidRDefault="00381A5F" w:rsidP="00970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044E"/>
    <w:multiLevelType w:val="multilevel"/>
    <w:tmpl w:val="DE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2350F2"/>
    <w:multiLevelType w:val="multilevel"/>
    <w:tmpl w:val="DE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7D27D7"/>
    <w:multiLevelType w:val="hybridMultilevel"/>
    <w:tmpl w:val="2840A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954C25"/>
    <w:multiLevelType w:val="multilevel"/>
    <w:tmpl w:val="BD4803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F54CFF"/>
    <w:multiLevelType w:val="multilevel"/>
    <w:tmpl w:val="DE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5A157F"/>
    <w:multiLevelType w:val="multilevel"/>
    <w:tmpl w:val="DE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09495E"/>
    <w:multiLevelType w:val="multilevel"/>
    <w:tmpl w:val="DE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01567E"/>
    <w:multiLevelType w:val="multilevel"/>
    <w:tmpl w:val="DE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5057F4"/>
    <w:multiLevelType w:val="multilevel"/>
    <w:tmpl w:val="DE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D22B4E"/>
    <w:multiLevelType w:val="multilevel"/>
    <w:tmpl w:val="DE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8C546A"/>
    <w:multiLevelType w:val="multilevel"/>
    <w:tmpl w:val="DE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9E1856"/>
    <w:multiLevelType w:val="hybridMultilevel"/>
    <w:tmpl w:val="C096E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D56395"/>
    <w:multiLevelType w:val="multilevel"/>
    <w:tmpl w:val="DE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0B570D"/>
    <w:multiLevelType w:val="hybridMultilevel"/>
    <w:tmpl w:val="B8C2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F721C"/>
    <w:multiLevelType w:val="hybridMultilevel"/>
    <w:tmpl w:val="D83C3518"/>
    <w:lvl w:ilvl="0" w:tplc="28B2ABF4">
      <w:numFmt w:val="none"/>
      <w:lvlText w:val=""/>
      <w:lvlJc w:val="left"/>
      <w:pPr>
        <w:tabs>
          <w:tab w:val="num" w:pos="360"/>
        </w:tabs>
      </w:pPr>
    </w:lvl>
    <w:lvl w:ilvl="1" w:tplc="386297C0">
      <w:start w:val="1"/>
      <w:numFmt w:val="lowerLetter"/>
      <w:lvlText w:val="%2."/>
      <w:lvlJc w:val="left"/>
      <w:pPr>
        <w:ind w:left="1440" w:hanging="360"/>
      </w:pPr>
    </w:lvl>
    <w:lvl w:ilvl="2" w:tplc="376A397A">
      <w:start w:val="1"/>
      <w:numFmt w:val="lowerRoman"/>
      <w:lvlText w:val="%3."/>
      <w:lvlJc w:val="right"/>
      <w:pPr>
        <w:ind w:left="2160" w:hanging="180"/>
      </w:pPr>
    </w:lvl>
    <w:lvl w:ilvl="3" w:tplc="56A09828">
      <w:start w:val="1"/>
      <w:numFmt w:val="decimal"/>
      <w:lvlText w:val="%4."/>
      <w:lvlJc w:val="left"/>
      <w:pPr>
        <w:ind w:left="2880" w:hanging="360"/>
      </w:pPr>
    </w:lvl>
    <w:lvl w:ilvl="4" w:tplc="BFD62D34">
      <w:start w:val="1"/>
      <w:numFmt w:val="lowerLetter"/>
      <w:lvlText w:val="%5."/>
      <w:lvlJc w:val="left"/>
      <w:pPr>
        <w:ind w:left="3600" w:hanging="360"/>
      </w:pPr>
    </w:lvl>
    <w:lvl w:ilvl="5" w:tplc="7352A3BA">
      <w:start w:val="1"/>
      <w:numFmt w:val="lowerRoman"/>
      <w:lvlText w:val="%6."/>
      <w:lvlJc w:val="right"/>
      <w:pPr>
        <w:ind w:left="4320" w:hanging="180"/>
      </w:pPr>
    </w:lvl>
    <w:lvl w:ilvl="6" w:tplc="A0DE14D6">
      <w:start w:val="1"/>
      <w:numFmt w:val="decimal"/>
      <w:lvlText w:val="%7."/>
      <w:lvlJc w:val="left"/>
      <w:pPr>
        <w:ind w:left="5040" w:hanging="360"/>
      </w:pPr>
    </w:lvl>
    <w:lvl w:ilvl="7" w:tplc="CA5A976E">
      <w:start w:val="1"/>
      <w:numFmt w:val="lowerLetter"/>
      <w:lvlText w:val="%8."/>
      <w:lvlJc w:val="left"/>
      <w:pPr>
        <w:ind w:left="5760" w:hanging="360"/>
      </w:pPr>
    </w:lvl>
    <w:lvl w:ilvl="8" w:tplc="C57E107E">
      <w:start w:val="1"/>
      <w:numFmt w:val="lowerRoman"/>
      <w:lvlText w:val="%9."/>
      <w:lvlJc w:val="right"/>
      <w:pPr>
        <w:ind w:left="6480" w:hanging="180"/>
      </w:pPr>
    </w:lvl>
  </w:abstractNum>
  <w:abstractNum w:abstractNumId="15" w15:restartNumberingAfterBreak="0">
    <w:nsid w:val="395C2DAA"/>
    <w:multiLevelType w:val="multilevel"/>
    <w:tmpl w:val="DE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99574C"/>
    <w:multiLevelType w:val="multilevel"/>
    <w:tmpl w:val="DE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032FF2"/>
    <w:multiLevelType w:val="multilevel"/>
    <w:tmpl w:val="DE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F21621"/>
    <w:multiLevelType w:val="multilevel"/>
    <w:tmpl w:val="DE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2F2438"/>
    <w:multiLevelType w:val="hybridMultilevel"/>
    <w:tmpl w:val="5D202E0E"/>
    <w:lvl w:ilvl="0" w:tplc="31C236A0">
      <w:numFmt w:val="none"/>
      <w:lvlText w:val=""/>
      <w:lvlJc w:val="left"/>
      <w:pPr>
        <w:tabs>
          <w:tab w:val="num" w:pos="360"/>
        </w:tabs>
      </w:pPr>
    </w:lvl>
    <w:lvl w:ilvl="1" w:tplc="E67A57C4">
      <w:start w:val="1"/>
      <w:numFmt w:val="lowerLetter"/>
      <w:lvlText w:val="%2."/>
      <w:lvlJc w:val="left"/>
      <w:pPr>
        <w:ind w:left="1440" w:hanging="360"/>
      </w:pPr>
    </w:lvl>
    <w:lvl w:ilvl="2" w:tplc="512C87D0">
      <w:start w:val="1"/>
      <w:numFmt w:val="lowerRoman"/>
      <w:lvlText w:val="%3."/>
      <w:lvlJc w:val="right"/>
      <w:pPr>
        <w:ind w:left="2160" w:hanging="180"/>
      </w:pPr>
    </w:lvl>
    <w:lvl w:ilvl="3" w:tplc="C2EE97B8">
      <w:start w:val="1"/>
      <w:numFmt w:val="decimal"/>
      <w:lvlText w:val="%4."/>
      <w:lvlJc w:val="left"/>
      <w:pPr>
        <w:ind w:left="2880" w:hanging="360"/>
      </w:pPr>
    </w:lvl>
    <w:lvl w:ilvl="4" w:tplc="F43E9E9C">
      <w:start w:val="1"/>
      <w:numFmt w:val="lowerLetter"/>
      <w:lvlText w:val="%5."/>
      <w:lvlJc w:val="left"/>
      <w:pPr>
        <w:ind w:left="3600" w:hanging="360"/>
      </w:pPr>
    </w:lvl>
    <w:lvl w:ilvl="5" w:tplc="504E29B8">
      <w:start w:val="1"/>
      <w:numFmt w:val="lowerRoman"/>
      <w:lvlText w:val="%6."/>
      <w:lvlJc w:val="right"/>
      <w:pPr>
        <w:ind w:left="4320" w:hanging="180"/>
      </w:pPr>
    </w:lvl>
    <w:lvl w:ilvl="6" w:tplc="DD4C41CA">
      <w:start w:val="1"/>
      <w:numFmt w:val="decimal"/>
      <w:lvlText w:val="%7."/>
      <w:lvlJc w:val="left"/>
      <w:pPr>
        <w:ind w:left="5040" w:hanging="360"/>
      </w:pPr>
    </w:lvl>
    <w:lvl w:ilvl="7" w:tplc="3C444B58">
      <w:start w:val="1"/>
      <w:numFmt w:val="lowerLetter"/>
      <w:lvlText w:val="%8."/>
      <w:lvlJc w:val="left"/>
      <w:pPr>
        <w:ind w:left="5760" w:hanging="360"/>
      </w:pPr>
    </w:lvl>
    <w:lvl w:ilvl="8" w:tplc="F1F4AC80">
      <w:start w:val="1"/>
      <w:numFmt w:val="lowerRoman"/>
      <w:lvlText w:val="%9."/>
      <w:lvlJc w:val="right"/>
      <w:pPr>
        <w:ind w:left="6480" w:hanging="180"/>
      </w:pPr>
    </w:lvl>
  </w:abstractNum>
  <w:abstractNum w:abstractNumId="20" w15:restartNumberingAfterBreak="0">
    <w:nsid w:val="5BB74B74"/>
    <w:multiLevelType w:val="multilevel"/>
    <w:tmpl w:val="DE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C1786E"/>
    <w:multiLevelType w:val="multilevel"/>
    <w:tmpl w:val="DE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7720C3"/>
    <w:multiLevelType w:val="multilevel"/>
    <w:tmpl w:val="DE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371354"/>
    <w:multiLevelType w:val="multilevel"/>
    <w:tmpl w:val="DE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4D3ECB"/>
    <w:multiLevelType w:val="multilevel"/>
    <w:tmpl w:val="DE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DC2DF7"/>
    <w:multiLevelType w:val="hybridMultilevel"/>
    <w:tmpl w:val="39141BB6"/>
    <w:lvl w:ilvl="0" w:tplc="68E6AA1A">
      <w:start w:val="1"/>
      <w:numFmt w:val="bullet"/>
      <w:lvlText w:val=""/>
      <w:lvlJc w:val="left"/>
      <w:pPr>
        <w:ind w:left="720" w:hanging="360"/>
      </w:pPr>
      <w:rPr>
        <w:rFonts w:ascii="Symbol" w:hAnsi="Symbol" w:hint="default"/>
      </w:rPr>
    </w:lvl>
    <w:lvl w:ilvl="1" w:tplc="5A586A74">
      <w:start w:val="1"/>
      <w:numFmt w:val="bullet"/>
      <w:lvlText w:val="o"/>
      <w:lvlJc w:val="left"/>
      <w:pPr>
        <w:ind w:left="1440" w:hanging="360"/>
      </w:pPr>
      <w:rPr>
        <w:rFonts w:ascii="Courier New" w:hAnsi="Courier New" w:hint="default"/>
      </w:rPr>
    </w:lvl>
    <w:lvl w:ilvl="2" w:tplc="50BEDD22">
      <w:start w:val="1"/>
      <w:numFmt w:val="bullet"/>
      <w:lvlText w:val=""/>
      <w:lvlJc w:val="left"/>
      <w:pPr>
        <w:ind w:left="2160" w:hanging="360"/>
      </w:pPr>
      <w:rPr>
        <w:rFonts w:ascii="Wingdings" w:hAnsi="Wingdings" w:hint="default"/>
      </w:rPr>
    </w:lvl>
    <w:lvl w:ilvl="3" w:tplc="EF3EC400">
      <w:start w:val="1"/>
      <w:numFmt w:val="bullet"/>
      <w:lvlText w:val=""/>
      <w:lvlJc w:val="left"/>
      <w:pPr>
        <w:ind w:left="2880" w:hanging="360"/>
      </w:pPr>
      <w:rPr>
        <w:rFonts w:ascii="Symbol" w:hAnsi="Symbol" w:hint="default"/>
      </w:rPr>
    </w:lvl>
    <w:lvl w:ilvl="4" w:tplc="E2FC6DF4">
      <w:start w:val="1"/>
      <w:numFmt w:val="bullet"/>
      <w:lvlText w:val="o"/>
      <w:lvlJc w:val="left"/>
      <w:pPr>
        <w:ind w:left="3600" w:hanging="360"/>
      </w:pPr>
      <w:rPr>
        <w:rFonts w:ascii="Courier New" w:hAnsi="Courier New" w:hint="default"/>
      </w:rPr>
    </w:lvl>
    <w:lvl w:ilvl="5" w:tplc="99BADCDA">
      <w:start w:val="1"/>
      <w:numFmt w:val="bullet"/>
      <w:lvlText w:val=""/>
      <w:lvlJc w:val="left"/>
      <w:pPr>
        <w:ind w:left="4320" w:hanging="360"/>
      </w:pPr>
      <w:rPr>
        <w:rFonts w:ascii="Wingdings" w:hAnsi="Wingdings" w:hint="default"/>
      </w:rPr>
    </w:lvl>
    <w:lvl w:ilvl="6" w:tplc="2546332C">
      <w:start w:val="1"/>
      <w:numFmt w:val="bullet"/>
      <w:lvlText w:val=""/>
      <w:lvlJc w:val="left"/>
      <w:pPr>
        <w:ind w:left="5040" w:hanging="360"/>
      </w:pPr>
      <w:rPr>
        <w:rFonts w:ascii="Symbol" w:hAnsi="Symbol" w:hint="default"/>
      </w:rPr>
    </w:lvl>
    <w:lvl w:ilvl="7" w:tplc="8326E380">
      <w:start w:val="1"/>
      <w:numFmt w:val="bullet"/>
      <w:lvlText w:val="o"/>
      <w:lvlJc w:val="left"/>
      <w:pPr>
        <w:ind w:left="5760" w:hanging="360"/>
      </w:pPr>
      <w:rPr>
        <w:rFonts w:ascii="Courier New" w:hAnsi="Courier New" w:hint="default"/>
      </w:rPr>
    </w:lvl>
    <w:lvl w:ilvl="8" w:tplc="625A7FE0">
      <w:start w:val="1"/>
      <w:numFmt w:val="bullet"/>
      <w:lvlText w:val=""/>
      <w:lvlJc w:val="left"/>
      <w:pPr>
        <w:ind w:left="6480" w:hanging="360"/>
      </w:pPr>
      <w:rPr>
        <w:rFonts w:ascii="Wingdings" w:hAnsi="Wingdings" w:hint="default"/>
      </w:rPr>
    </w:lvl>
  </w:abstractNum>
  <w:abstractNum w:abstractNumId="26" w15:restartNumberingAfterBreak="0">
    <w:nsid w:val="78B63A20"/>
    <w:multiLevelType w:val="multilevel"/>
    <w:tmpl w:val="DE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2B5A43"/>
    <w:multiLevelType w:val="multilevel"/>
    <w:tmpl w:val="DE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A2356A"/>
    <w:multiLevelType w:val="multilevel"/>
    <w:tmpl w:val="DE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3"/>
  </w:num>
  <w:num w:numId="3">
    <w:abstractNumId w:val="11"/>
  </w:num>
  <w:num w:numId="4">
    <w:abstractNumId w:val="17"/>
  </w:num>
  <w:num w:numId="5">
    <w:abstractNumId w:val="18"/>
  </w:num>
  <w:num w:numId="6">
    <w:abstractNumId w:val="12"/>
  </w:num>
  <w:num w:numId="7">
    <w:abstractNumId w:val="14"/>
  </w:num>
  <w:num w:numId="8">
    <w:abstractNumId w:val="19"/>
  </w:num>
  <w:num w:numId="9">
    <w:abstractNumId w:val="5"/>
  </w:num>
  <w:num w:numId="10">
    <w:abstractNumId w:val="23"/>
  </w:num>
  <w:num w:numId="11">
    <w:abstractNumId w:val="27"/>
  </w:num>
  <w:num w:numId="12">
    <w:abstractNumId w:val="24"/>
  </w:num>
  <w:num w:numId="13">
    <w:abstractNumId w:val="25"/>
  </w:num>
  <w:num w:numId="14">
    <w:abstractNumId w:val="21"/>
  </w:num>
  <w:num w:numId="15">
    <w:abstractNumId w:val="20"/>
  </w:num>
  <w:num w:numId="16">
    <w:abstractNumId w:val="8"/>
  </w:num>
  <w:num w:numId="17">
    <w:abstractNumId w:val="6"/>
  </w:num>
  <w:num w:numId="18">
    <w:abstractNumId w:val="4"/>
  </w:num>
  <w:num w:numId="19">
    <w:abstractNumId w:val="7"/>
  </w:num>
  <w:num w:numId="20">
    <w:abstractNumId w:val="0"/>
  </w:num>
  <w:num w:numId="21">
    <w:abstractNumId w:val="15"/>
  </w:num>
  <w:num w:numId="22">
    <w:abstractNumId w:val="16"/>
  </w:num>
  <w:num w:numId="23">
    <w:abstractNumId w:val="22"/>
  </w:num>
  <w:num w:numId="24">
    <w:abstractNumId w:val="28"/>
  </w:num>
  <w:num w:numId="25">
    <w:abstractNumId w:val="26"/>
  </w:num>
  <w:num w:numId="26">
    <w:abstractNumId w:val="1"/>
  </w:num>
  <w:num w:numId="27">
    <w:abstractNumId w:val="10"/>
  </w:num>
  <w:num w:numId="28">
    <w:abstractNumId w:val="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A13"/>
    <w:rsid w:val="0001621C"/>
    <w:rsid w:val="00031529"/>
    <w:rsid w:val="0003445D"/>
    <w:rsid w:val="000364E2"/>
    <w:rsid w:val="00052A44"/>
    <w:rsid w:val="00053614"/>
    <w:rsid w:val="000647B3"/>
    <w:rsid w:val="000718C3"/>
    <w:rsid w:val="00072A64"/>
    <w:rsid w:val="000848F9"/>
    <w:rsid w:val="00084A39"/>
    <w:rsid w:val="0008622E"/>
    <w:rsid w:val="00086E0E"/>
    <w:rsid w:val="0008749E"/>
    <w:rsid w:val="00091B7D"/>
    <w:rsid w:val="00092644"/>
    <w:rsid w:val="00093A0B"/>
    <w:rsid w:val="00095A30"/>
    <w:rsid w:val="00095EC8"/>
    <w:rsid w:val="000969BD"/>
    <w:rsid w:val="000A00BE"/>
    <w:rsid w:val="000A5425"/>
    <w:rsid w:val="000A7482"/>
    <w:rsid w:val="000ADB07"/>
    <w:rsid w:val="000B7DB2"/>
    <w:rsid w:val="000C42AD"/>
    <w:rsid w:val="000D2A26"/>
    <w:rsid w:val="000D6252"/>
    <w:rsid w:val="000E098B"/>
    <w:rsid w:val="000E2434"/>
    <w:rsid w:val="000E3F02"/>
    <w:rsid w:val="000E5F37"/>
    <w:rsid w:val="000F0F12"/>
    <w:rsid w:val="000F3B46"/>
    <w:rsid w:val="000F6B93"/>
    <w:rsid w:val="000F7391"/>
    <w:rsid w:val="000F7B6B"/>
    <w:rsid w:val="001004D7"/>
    <w:rsid w:val="0010346E"/>
    <w:rsid w:val="001041ED"/>
    <w:rsid w:val="00106811"/>
    <w:rsid w:val="00112A92"/>
    <w:rsid w:val="00114CCD"/>
    <w:rsid w:val="001153C7"/>
    <w:rsid w:val="00120ED0"/>
    <w:rsid w:val="00122AB3"/>
    <w:rsid w:val="00123B9B"/>
    <w:rsid w:val="00133661"/>
    <w:rsid w:val="001339BF"/>
    <w:rsid w:val="0013431F"/>
    <w:rsid w:val="00135B2C"/>
    <w:rsid w:val="00136987"/>
    <w:rsid w:val="00140434"/>
    <w:rsid w:val="00146995"/>
    <w:rsid w:val="00151ABB"/>
    <w:rsid w:val="00160102"/>
    <w:rsid w:val="00162F15"/>
    <w:rsid w:val="00184E6A"/>
    <w:rsid w:val="00194824"/>
    <w:rsid w:val="001A2381"/>
    <w:rsid w:val="001A5FA6"/>
    <w:rsid w:val="001A7AA2"/>
    <w:rsid w:val="001B169E"/>
    <w:rsid w:val="001C0AE2"/>
    <w:rsid w:val="001C6709"/>
    <w:rsid w:val="001D57F3"/>
    <w:rsid w:val="001E407F"/>
    <w:rsid w:val="001E5284"/>
    <w:rsid w:val="00200438"/>
    <w:rsid w:val="00203265"/>
    <w:rsid w:val="002064DC"/>
    <w:rsid w:val="00213C22"/>
    <w:rsid w:val="00232457"/>
    <w:rsid w:val="00233EDE"/>
    <w:rsid w:val="00234A1B"/>
    <w:rsid w:val="00240F60"/>
    <w:rsid w:val="0024233D"/>
    <w:rsid w:val="00244E82"/>
    <w:rsid w:val="00247087"/>
    <w:rsid w:val="002551D7"/>
    <w:rsid w:val="002564AA"/>
    <w:rsid w:val="00257B50"/>
    <w:rsid w:val="002618E2"/>
    <w:rsid w:val="0026345C"/>
    <w:rsid w:val="00264D57"/>
    <w:rsid w:val="00277184"/>
    <w:rsid w:val="002778C7"/>
    <w:rsid w:val="002A2557"/>
    <w:rsid w:val="002A4834"/>
    <w:rsid w:val="002B546B"/>
    <w:rsid w:val="002B6239"/>
    <w:rsid w:val="002C252B"/>
    <w:rsid w:val="002E4F45"/>
    <w:rsid w:val="002F661F"/>
    <w:rsid w:val="00300068"/>
    <w:rsid w:val="0030579B"/>
    <w:rsid w:val="00305E36"/>
    <w:rsid w:val="00307FAE"/>
    <w:rsid w:val="00315585"/>
    <w:rsid w:val="003163A6"/>
    <w:rsid w:val="00325A13"/>
    <w:rsid w:val="00326218"/>
    <w:rsid w:val="00343279"/>
    <w:rsid w:val="00346D72"/>
    <w:rsid w:val="00347514"/>
    <w:rsid w:val="00347F52"/>
    <w:rsid w:val="003540A9"/>
    <w:rsid w:val="00363A07"/>
    <w:rsid w:val="00375CFF"/>
    <w:rsid w:val="00381A5F"/>
    <w:rsid w:val="003850F8"/>
    <w:rsid w:val="00385F27"/>
    <w:rsid w:val="00386BF2"/>
    <w:rsid w:val="003B7D4E"/>
    <w:rsid w:val="003C5B76"/>
    <w:rsid w:val="003D0BE9"/>
    <w:rsid w:val="003D6879"/>
    <w:rsid w:val="003E24F6"/>
    <w:rsid w:val="003F0656"/>
    <w:rsid w:val="003F1E6D"/>
    <w:rsid w:val="003F65F6"/>
    <w:rsid w:val="003F7F14"/>
    <w:rsid w:val="00410201"/>
    <w:rsid w:val="0041105B"/>
    <w:rsid w:val="00413244"/>
    <w:rsid w:val="00415058"/>
    <w:rsid w:val="004557FC"/>
    <w:rsid w:val="004564B2"/>
    <w:rsid w:val="00462178"/>
    <w:rsid w:val="00464019"/>
    <w:rsid w:val="0046731C"/>
    <w:rsid w:val="004764A6"/>
    <w:rsid w:val="004765BF"/>
    <w:rsid w:val="004939A7"/>
    <w:rsid w:val="004A70D9"/>
    <w:rsid w:val="004B11A2"/>
    <w:rsid w:val="004B648B"/>
    <w:rsid w:val="004C3289"/>
    <w:rsid w:val="004D548F"/>
    <w:rsid w:val="004D6BB9"/>
    <w:rsid w:val="004E0542"/>
    <w:rsid w:val="004E0F3C"/>
    <w:rsid w:val="004E49DB"/>
    <w:rsid w:val="004E6D6E"/>
    <w:rsid w:val="004F014D"/>
    <w:rsid w:val="004F1364"/>
    <w:rsid w:val="004F7B26"/>
    <w:rsid w:val="00501815"/>
    <w:rsid w:val="00504DB6"/>
    <w:rsid w:val="00510FCA"/>
    <w:rsid w:val="00512D91"/>
    <w:rsid w:val="0051351F"/>
    <w:rsid w:val="00513F2C"/>
    <w:rsid w:val="00530E8A"/>
    <w:rsid w:val="005420CE"/>
    <w:rsid w:val="005438ED"/>
    <w:rsid w:val="0054518B"/>
    <w:rsid w:val="005509B9"/>
    <w:rsid w:val="0055337F"/>
    <w:rsid w:val="00562707"/>
    <w:rsid w:val="005632F9"/>
    <w:rsid w:val="005673DD"/>
    <w:rsid w:val="00574DC6"/>
    <w:rsid w:val="0057578A"/>
    <w:rsid w:val="00582E9C"/>
    <w:rsid w:val="00587EF4"/>
    <w:rsid w:val="00590CDB"/>
    <w:rsid w:val="00595D7F"/>
    <w:rsid w:val="00596708"/>
    <w:rsid w:val="005A1BCF"/>
    <w:rsid w:val="005A6C85"/>
    <w:rsid w:val="005B435E"/>
    <w:rsid w:val="005C1933"/>
    <w:rsid w:val="005C5A2A"/>
    <w:rsid w:val="005C5AE0"/>
    <w:rsid w:val="005D087B"/>
    <w:rsid w:val="005D4C68"/>
    <w:rsid w:val="005E288C"/>
    <w:rsid w:val="005F42F4"/>
    <w:rsid w:val="005F6BD1"/>
    <w:rsid w:val="00602677"/>
    <w:rsid w:val="0061523E"/>
    <w:rsid w:val="0062173E"/>
    <w:rsid w:val="00623813"/>
    <w:rsid w:val="00623EC8"/>
    <w:rsid w:val="00625B99"/>
    <w:rsid w:val="00631D57"/>
    <w:rsid w:val="00633EA7"/>
    <w:rsid w:val="00634FF4"/>
    <w:rsid w:val="00635864"/>
    <w:rsid w:val="00637DA6"/>
    <w:rsid w:val="00644D18"/>
    <w:rsid w:val="00653317"/>
    <w:rsid w:val="006647B4"/>
    <w:rsid w:val="00664C72"/>
    <w:rsid w:val="006658CC"/>
    <w:rsid w:val="00667C5B"/>
    <w:rsid w:val="00670F15"/>
    <w:rsid w:val="0067166A"/>
    <w:rsid w:val="00674242"/>
    <w:rsid w:val="00683FB3"/>
    <w:rsid w:val="0068469A"/>
    <w:rsid w:val="006A04BB"/>
    <w:rsid w:val="006A2904"/>
    <w:rsid w:val="006B19FC"/>
    <w:rsid w:val="006C369C"/>
    <w:rsid w:val="006C380C"/>
    <w:rsid w:val="006D0FAA"/>
    <w:rsid w:val="006D160B"/>
    <w:rsid w:val="006D7C54"/>
    <w:rsid w:val="006E4CB9"/>
    <w:rsid w:val="006E7424"/>
    <w:rsid w:val="006F3556"/>
    <w:rsid w:val="0070108D"/>
    <w:rsid w:val="00704B41"/>
    <w:rsid w:val="00711549"/>
    <w:rsid w:val="00724F59"/>
    <w:rsid w:val="0072510F"/>
    <w:rsid w:val="007257FB"/>
    <w:rsid w:val="00726098"/>
    <w:rsid w:val="007321F9"/>
    <w:rsid w:val="00735E70"/>
    <w:rsid w:val="00747805"/>
    <w:rsid w:val="00774421"/>
    <w:rsid w:val="00776B3A"/>
    <w:rsid w:val="00776BCA"/>
    <w:rsid w:val="00793587"/>
    <w:rsid w:val="00797835"/>
    <w:rsid w:val="00797CC6"/>
    <w:rsid w:val="007A0A19"/>
    <w:rsid w:val="007A0E37"/>
    <w:rsid w:val="007A2D9C"/>
    <w:rsid w:val="007B23F6"/>
    <w:rsid w:val="007B6C02"/>
    <w:rsid w:val="007B7CAE"/>
    <w:rsid w:val="007C2631"/>
    <w:rsid w:val="007D222A"/>
    <w:rsid w:val="007E2C45"/>
    <w:rsid w:val="007F3009"/>
    <w:rsid w:val="007F4051"/>
    <w:rsid w:val="00800A9B"/>
    <w:rsid w:val="00805DA6"/>
    <w:rsid w:val="0080714C"/>
    <w:rsid w:val="00807A7C"/>
    <w:rsid w:val="00820B33"/>
    <w:rsid w:val="008310FC"/>
    <w:rsid w:val="0084082D"/>
    <w:rsid w:val="00842B35"/>
    <w:rsid w:val="00843849"/>
    <w:rsid w:val="00843CD9"/>
    <w:rsid w:val="008443C7"/>
    <w:rsid w:val="0084544E"/>
    <w:rsid w:val="00855E8F"/>
    <w:rsid w:val="00863292"/>
    <w:rsid w:val="0086655B"/>
    <w:rsid w:val="00867C23"/>
    <w:rsid w:val="00872AEB"/>
    <w:rsid w:val="0087373A"/>
    <w:rsid w:val="00877A7E"/>
    <w:rsid w:val="00891062"/>
    <w:rsid w:val="008A0548"/>
    <w:rsid w:val="008A3FB8"/>
    <w:rsid w:val="008A6405"/>
    <w:rsid w:val="008A7B7D"/>
    <w:rsid w:val="008B62AB"/>
    <w:rsid w:val="008C1979"/>
    <w:rsid w:val="008C345C"/>
    <w:rsid w:val="008C3E47"/>
    <w:rsid w:val="008C5C5A"/>
    <w:rsid w:val="008D0899"/>
    <w:rsid w:val="008E6E10"/>
    <w:rsid w:val="00905246"/>
    <w:rsid w:val="00923068"/>
    <w:rsid w:val="0092768C"/>
    <w:rsid w:val="00927E14"/>
    <w:rsid w:val="00930F4C"/>
    <w:rsid w:val="00933C52"/>
    <w:rsid w:val="00933C64"/>
    <w:rsid w:val="00933D67"/>
    <w:rsid w:val="00933FE7"/>
    <w:rsid w:val="0094101B"/>
    <w:rsid w:val="00945377"/>
    <w:rsid w:val="0095171F"/>
    <w:rsid w:val="00953FB6"/>
    <w:rsid w:val="009552E7"/>
    <w:rsid w:val="00965796"/>
    <w:rsid w:val="009704C1"/>
    <w:rsid w:val="00984EAA"/>
    <w:rsid w:val="00997AE9"/>
    <w:rsid w:val="009A2F2A"/>
    <w:rsid w:val="009A5E2C"/>
    <w:rsid w:val="009A7BB2"/>
    <w:rsid w:val="009B2B28"/>
    <w:rsid w:val="009B3A55"/>
    <w:rsid w:val="009B3A95"/>
    <w:rsid w:val="009B4DA0"/>
    <w:rsid w:val="009C03C4"/>
    <w:rsid w:val="009C77BE"/>
    <w:rsid w:val="009D1334"/>
    <w:rsid w:val="009D2E70"/>
    <w:rsid w:val="009F37FD"/>
    <w:rsid w:val="00A0460E"/>
    <w:rsid w:val="00A14A30"/>
    <w:rsid w:val="00A20165"/>
    <w:rsid w:val="00A22BB2"/>
    <w:rsid w:val="00A26409"/>
    <w:rsid w:val="00A32BCC"/>
    <w:rsid w:val="00A34859"/>
    <w:rsid w:val="00A37723"/>
    <w:rsid w:val="00A478EB"/>
    <w:rsid w:val="00A53E68"/>
    <w:rsid w:val="00A575C2"/>
    <w:rsid w:val="00A610C4"/>
    <w:rsid w:val="00A65D5A"/>
    <w:rsid w:val="00A759AD"/>
    <w:rsid w:val="00A821AD"/>
    <w:rsid w:val="00AA16BC"/>
    <w:rsid w:val="00AA2462"/>
    <w:rsid w:val="00AA6563"/>
    <w:rsid w:val="00AA71F7"/>
    <w:rsid w:val="00AB20C9"/>
    <w:rsid w:val="00AB444C"/>
    <w:rsid w:val="00AB5158"/>
    <w:rsid w:val="00AB7ACB"/>
    <w:rsid w:val="00AB7FFD"/>
    <w:rsid w:val="00AC646F"/>
    <w:rsid w:val="00AD2D6F"/>
    <w:rsid w:val="00AE3A80"/>
    <w:rsid w:val="00AE3E9B"/>
    <w:rsid w:val="00AE63FC"/>
    <w:rsid w:val="00AE6CCD"/>
    <w:rsid w:val="00AF6815"/>
    <w:rsid w:val="00AF7573"/>
    <w:rsid w:val="00B00170"/>
    <w:rsid w:val="00B04D5A"/>
    <w:rsid w:val="00B06AB6"/>
    <w:rsid w:val="00B11080"/>
    <w:rsid w:val="00B11353"/>
    <w:rsid w:val="00B12230"/>
    <w:rsid w:val="00B16A39"/>
    <w:rsid w:val="00B16CFA"/>
    <w:rsid w:val="00B24CE5"/>
    <w:rsid w:val="00B375D9"/>
    <w:rsid w:val="00B42CE3"/>
    <w:rsid w:val="00B46A21"/>
    <w:rsid w:val="00B4743B"/>
    <w:rsid w:val="00B53CF7"/>
    <w:rsid w:val="00B54B65"/>
    <w:rsid w:val="00B63DEE"/>
    <w:rsid w:val="00B711D8"/>
    <w:rsid w:val="00B72FE1"/>
    <w:rsid w:val="00B75F11"/>
    <w:rsid w:val="00B85E64"/>
    <w:rsid w:val="00B91319"/>
    <w:rsid w:val="00B941FE"/>
    <w:rsid w:val="00B94FDC"/>
    <w:rsid w:val="00B96F48"/>
    <w:rsid w:val="00BA0AFB"/>
    <w:rsid w:val="00BA7081"/>
    <w:rsid w:val="00BB11F0"/>
    <w:rsid w:val="00BB3062"/>
    <w:rsid w:val="00BB410A"/>
    <w:rsid w:val="00BC5FA2"/>
    <w:rsid w:val="00BE1EBC"/>
    <w:rsid w:val="00BE3377"/>
    <w:rsid w:val="00BF3FCF"/>
    <w:rsid w:val="00BF50E1"/>
    <w:rsid w:val="00C05CBB"/>
    <w:rsid w:val="00C116DA"/>
    <w:rsid w:val="00C11CDA"/>
    <w:rsid w:val="00C16F4F"/>
    <w:rsid w:val="00C35805"/>
    <w:rsid w:val="00C363C1"/>
    <w:rsid w:val="00C40BC8"/>
    <w:rsid w:val="00C52B53"/>
    <w:rsid w:val="00C635C3"/>
    <w:rsid w:val="00C702EB"/>
    <w:rsid w:val="00C75278"/>
    <w:rsid w:val="00C900D6"/>
    <w:rsid w:val="00C95910"/>
    <w:rsid w:val="00C97CC2"/>
    <w:rsid w:val="00CA5390"/>
    <w:rsid w:val="00CB1E61"/>
    <w:rsid w:val="00CB7FA4"/>
    <w:rsid w:val="00CC31A7"/>
    <w:rsid w:val="00CC31D8"/>
    <w:rsid w:val="00CC64DC"/>
    <w:rsid w:val="00CD4F1F"/>
    <w:rsid w:val="00CD528B"/>
    <w:rsid w:val="00CE48C8"/>
    <w:rsid w:val="00CF77F8"/>
    <w:rsid w:val="00D11D16"/>
    <w:rsid w:val="00D137FD"/>
    <w:rsid w:val="00D22050"/>
    <w:rsid w:val="00D27BB4"/>
    <w:rsid w:val="00D327EA"/>
    <w:rsid w:val="00D405C3"/>
    <w:rsid w:val="00D420A7"/>
    <w:rsid w:val="00D539CF"/>
    <w:rsid w:val="00D55951"/>
    <w:rsid w:val="00D60E3F"/>
    <w:rsid w:val="00D77AE9"/>
    <w:rsid w:val="00D77D10"/>
    <w:rsid w:val="00D87E11"/>
    <w:rsid w:val="00D969AF"/>
    <w:rsid w:val="00DA080C"/>
    <w:rsid w:val="00DA13F5"/>
    <w:rsid w:val="00DA6E36"/>
    <w:rsid w:val="00DB0E78"/>
    <w:rsid w:val="00DC221B"/>
    <w:rsid w:val="00DD6C7F"/>
    <w:rsid w:val="00DF07C6"/>
    <w:rsid w:val="00E00B69"/>
    <w:rsid w:val="00E10870"/>
    <w:rsid w:val="00E15B7F"/>
    <w:rsid w:val="00E20E6C"/>
    <w:rsid w:val="00E301C3"/>
    <w:rsid w:val="00E34D6E"/>
    <w:rsid w:val="00E364ED"/>
    <w:rsid w:val="00E364F7"/>
    <w:rsid w:val="00E44249"/>
    <w:rsid w:val="00E443A6"/>
    <w:rsid w:val="00E476A5"/>
    <w:rsid w:val="00E479B2"/>
    <w:rsid w:val="00E542CA"/>
    <w:rsid w:val="00E548F0"/>
    <w:rsid w:val="00E55AB0"/>
    <w:rsid w:val="00E6128E"/>
    <w:rsid w:val="00E627C8"/>
    <w:rsid w:val="00E708E9"/>
    <w:rsid w:val="00E737F4"/>
    <w:rsid w:val="00E749C9"/>
    <w:rsid w:val="00E75950"/>
    <w:rsid w:val="00E835F0"/>
    <w:rsid w:val="00E844C5"/>
    <w:rsid w:val="00E85526"/>
    <w:rsid w:val="00E930F0"/>
    <w:rsid w:val="00E9463B"/>
    <w:rsid w:val="00E94E99"/>
    <w:rsid w:val="00E9526C"/>
    <w:rsid w:val="00E96C88"/>
    <w:rsid w:val="00EA3A1E"/>
    <w:rsid w:val="00EA44F1"/>
    <w:rsid w:val="00EA6CFA"/>
    <w:rsid w:val="00EB1074"/>
    <w:rsid w:val="00EB1492"/>
    <w:rsid w:val="00EB620E"/>
    <w:rsid w:val="00EC53B7"/>
    <w:rsid w:val="00EE1E37"/>
    <w:rsid w:val="00EF1222"/>
    <w:rsid w:val="00EF2CB1"/>
    <w:rsid w:val="00EF6659"/>
    <w:rsid w:val="00EF7AED"/>
    <w:rsid w:val="00F035EC"/>
    <w:rsid w:val="00F16E02"/>
    <w:rsid w:val="00F20149"/>
    <w:rsid w:val="00F24CF7"/>
    <w:rsid w:val="00F25822"/>
    <w:rsid w:val="00F25B4F"/>
    <w:rsid w:val="00F31DAB"/>
    <w:rsid w:val="00F33269"/>
    <w:rsid w:val="00F40C69"/>
    <w:rsid w:val="00F46F07"/>
    <w:rsid w:val="00F5488A"/>
    <w:rsid w:val="00F600AB"/>
    <w:rsid w:val="00F634F8"/>
    <w:rsid w:val="00F6622D"/>
    <w:rsid w:val="00F718EE"/>
    <w:rsid w:val="00F73102"/>
    <w:rsid w:val="00F75EF7"/>
    <w:rsid w:val="00F816E0"/>
    <w:rsid w:val="00F87EC5"/>
    <w:rsid w:val="00F933F8"/>
    <w:rsid w:val="00F93996"/>
    <w:rsid w:val="00FA5A0D"/>
    <w:rsid w:val="00FB5FB2"/>
    <w:rsid w:val="00FB638E"/>
    <w:rsid w:val="00FB6C2E"/>
    <w:rsid w:val="00FC44AF"/>
    <w:rsid w:val="00FC6059"/>
    <w:rsid w:val="00FD36A6"/>
    <w:rsid w:val="00FE6DF2"/>
    <w:rsid w:val="00FF288A"/>
    <w:rsid w:val="00FF28C0"/>
    <w:rsid w:val="01A6AB68"/>
    <w:rsid w:val="023AE7E8"/>
    <w:rsid w:val="0269D9BA"/>
    <w:rsid w:val="03C219A1"/>
    <w:rsid w:val="04F970E2"/>
    <w:rsid w:val="051F6921"/>
    <w:rsid w:val="062AB651"/>
    <w:rsid w:val="06F1F269"/>
    <w:rsid w:val="07524C1E"/>
    <w:rsid w:val="07E22342"/>
    <w:rsid w:val="09BCB0F6"/>
    <w:rsid w:val="0A89E1D9"/>
    <w:rsid w:val="0BA773C9"/>
    <w:rsid w:val="0D09D568"/>
    <w:rsid w:val="0D3599A1"/>
    <w:rsid w:val="0D9CF549"/>
    <w:rsid w:val="0DF82F8F"/>
    <w:rsid w:val="0E8496F8"/>
    <w:rsid w:val="0F7BD82E"/>
    <w:rsid w:val="103E8920"/>
    <w:rsid w:val="10C58AA2"/>
    <w:rsid w:val="120B4500"/>
    <w:rsid w:val="1478AC5C"/>
    <w:rsid w:val="14801FC1"/>
    <w:rsid w:val="16635A61"/>
    <w:rsid w:val="16871CCF"/>
    <w:rsid w:val="175A1AE6"/>
    <w:rsid w:val="1914356E"/>
    <w:rsid w:val="1A5E27B3"/>
    <w:rsid w:val="1B5242DC"/>
    <w:rsid w:val="1E73DA90"/>
    <w:rsid w:val="1E99A3BF"/>
    <w:rsid w:val="1F0143C9"/>
    <w:rsid w:val="1F8B57AA"/>
    <w:rsid w:val="200C068A"/>
    <w:rsid w:val="20505908"/>
    <w:rsid w:val="21036C87"/>
    <w:rsid w:val="231FD7B1"/>
    <w:rsid w:val="23B9A224"/>
    <w:rsid w:val="245FBA6D"/>
    <w:rsid w:val="251AB173"/>
    <w:rsid w:val="2560F64E"/>
    <w:rsid w:val="2668E483"/>
    <w:rsid w:val="2670F36D"/>
    <w:rsid w:val="26D7E1A1"/>
    <w:rsid w:val="28476B02"/>
    <w:rsid w:val="2A922FD8"/>
    <w:rsid w:val="2AE46265"/>
    <w:rsid w:val="2C0B38F6"/>
    <w:rsid w:val="2D146921"/>
    <w:rsid w:val="2EFE967B"/>
    <w:rsid w:val="2FB81A26"/>
    <w:rsid w:val="3004528A"/>
    <w:rsid w:val="3083B689"/>
    <w:rsid w:val="3194B63D"/>
    <w:rsid w:val="31EF22E7"/>
    <w:rsid w:val="31F1BB8C"/>
    <w:rsid w:val="32269797"/>
    <w:rsid w:val="3297D538"/>
    <w:rsid w:val="3423AA70"/>
    <w:rsid w:val="342B142B"/>
    <w:rsid w:val="3669332E"/>
    <w:rsid w:val="36D5ECB4"/>
    <w:rsid w:val="373E2581"/>
    <w:rsid w:val="374FD915"/>
    <w:rsid w:val="37D676EB"/>
    <w:rsid w:val="3B68E6A5"/>
    <w:rsid w:val="3BA10037"/>
    <w:rsid w:val="3BB08EB5"/>
    <w:rsid w:val="3C0CE900"/>
    <w:rsid w:val="3C258F21"/>
    <w:rsid w:val="3CFDE6E0"/>
    <w:rsid w:val="3D327A71"/>
    <w:rsid w:val="3D4579DA"/>
    <w:rsid w:val="3D9D7455"/>
    <w:rsid w:val="3DC229CB"/>
    <w:rsid w:val="3E68D1F7"/>
    <w:rsid w:val="41E0EC4C"/>
    <w:rsid w:val="43EC3E0E"/>
    <w:rsid w:val="47B5EB0F"/>
    <w:rsid w:val="47B618F7"/>
    <w:rsid w:val="48552B94"/>
    <w:rsid w:val="487F0E60"/>
    <w:rsid w:val="493FEE11"/>
    <w:rsid w:val="4A2B9EC6"/>
    <w:rsid w:val="4A51746B"/>
    <w:rsid w:val="4D633F88"/>
    <w:rsid w:val="4DD67EB6"/>
    <w:rsid w:val="4DED9194"/>
    <w:rsid w:val="4DF9F494"/>
    <w:rsid w:val="4FAE0031"/>
    <w:rsid w:val="506B6069"/>
    <w:rsid w:val="509AE04A"/>
    <w:rsid w:val="5164B250"/>
    <w:rsid w:val="517DB027"/>
    <w:rsid w:val="5196D018"/>
    <w:rsid w:val="527D5F75"/>
    <w:rsid w:val="53031C21"/>
    <w:rsid w:val="532D5A69"/>
    <w:rsid w:val="53B24034"/>
    <w:rsid w:val="564EBBB6"/>
    <w:rsid w:val="56CDF941"/>
    <w:rsid w:val="56F10504"/>
    <w:rsid w:val="59AE22FB"/>
    <w:rsid w:val="5AB39C19"/>
    <w:rsid w:val="5C07A344"/>
    <w:rsid w:val="5C6515A2"/>
    <w:rsid w:val="5C8F8A40"/>
    <w:rsid w:val="5D0C608C"/>
    <w:rsid w:val="5D5B989C"/>
    <w:rsid w:val="5E53FDE8"/>
    <w:rsid w:val="5EF38A3B"/>
    <w:rsid w:val="5FA5192D"/>
    <w:rsid w:val="5FBAFE4C"/>
    <w:rsid w:val="607575A2"/>
    <w:rsid w:val="6198927C"/>
    <w:rsid w:val="625E8755"/>
    <w:rsid w:val="625F6F06"/>
    <w:rsid w:val="65134E4F"/>
    <w:rsid w:val="65A46E81"/>
    <w:rsid w:val="65BCEAAE"/>
    <w:rsid w:val="661D4429"/>
    <w:rsid w:val="673F46FF"/>
    <w:rsid w:val="676AF071"/>
    <w:rsid w:val="67BA68FC"/>
    <w:rsid w:val="67EF41F3"/>
    <w:rsid w:val="67FAE02E"/>
    <w:rsid w:val="68547A44"/>
    <w:rsid w:val="6893AB03"/>
    <w:rsid w:val="6962E6E5"/>
    <w:rsid w:val="69DF2675"/>
    <w:rsid w:val="6C12EB39"/>
    <w:rsid w:val="6DC4FB0F"/>
    <w:rsid w:val="6E5A9F78"/>
    <w:rsid w:val="6E68D38B"/>
    <w:rsid w:val="73353316"/>
    <w:rsid w:val="7433CC3D"/>
    <w:rsid w:val="75B32099"/>
    <w:rsid w:val="7677B5BB"/>
    <w:rsid w:val="76982FAA"/>
    <w:rsid w:val="78539867"/>
    <w:rsid w:val="78C1B8C8"/>
    <w:rsid w:val="797C14E0"/>
    <w:rsid w:val="7B9A8280"/>
    <w:rsid w:val="7C4BDC35"/>
    <w:rsid w:val="7C5883A5"/>
    <w:rsid w:val="7C9399AF"/>
    <w:rsid w:val="7CDDE024"/>
    <w:rsid w:val="7ECEE1CC"/>
    <w:rsid w:val="7FD7115C"/>
    <w:rsid w:val="7FDFE6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831EAC"/>
  <w15:chartTrackingRefBased/>
  <w15:docId w15:val="{7AA552C7-CCB4-46D0-91F8-D2EAA359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A13"/>
    <w:pPr>
      <w:ind w:left="720"/>
      <w:contextualSpacing/>
    </w:pPr>
  </w:style>
  <w:style w:type="character" w:styleId="Hyperlink">
    <w:name w:val="Hyperlink"/>
    <w:basedOn w:val="DefaultParagraphFont"/>
    <w:uiPriority w:val="99"/>
    <w:unhideWhenUsed/>
    <w:rsid w:val="00325A13"/>
    <w:rPr>
      <w:color w:val="0563C1" w:themeColor="hyperlink"/>
      <w:u w:val="single"/>
    </w:rPr>
  </w:style>
  <w:style w:type="character" w:styleId="CommentReference">
    <w:name w:val="annotation reference"/>
    <w:basedOn w:val="DefaultParagraphFont"/>
    <w:uiPriority w:val="99"/>
    <w:semiHidden/>
    <w:unhideWhenUsed/>
    <w:rsid w:val="00325A13"/>
    <w:rPr>
      <w:sz w:val="16"/>
      <w:szCs w:val="16"/>
    </w:rPr>
  </w:style>
  <w:style w:type="paragraph" w:styleId="CommentText">
    <w:name w:val="annotation text"/>
    <w:basedOn w:val="Normal"/>
    <w:link w:val="CommentTextChar"/>
    <w:uiPriority w:val="99"/>
    <w:semiHidden/>
    <w:unhideWhenUsed/>
    <w:rsid w:val="00325A13"/>
    <w:pPr>
      <w:spacing w:line="240" w:lineRule="auto"/>
      <w:ind w:left="360"/>
    </w:pPr>
    <w:rPr>
      <w:sz w:val="20"/>
      <w:szCs w:val="20"/>
    </w:rPr>
  </w:style>
  <w:style w:type="character" w:customStyle="1" w:styleId="CommentTextChar">
    <w:name w:val="Comment Text Char"/>
    <w:basedOn w:val="DefaultParagraphFont"/>
    <w:link w:val="CommentText"/>
    <w:uiPriority w:val="99"/>
    <w:semiHidden/>
    <w:rsid w:val="00325A13"/>
    <w:rPr>
      <w:sz w:val="20"/>
      <w:szCs w:val="20"/>
    </w:rPr>
  </w:style>
  <w:style w:type="table" w:styleId="TableGrid">
    <w:name w:val="Table Grid"/>
    <w:basedOn w:val="TableNormal"/>
    <w:uiPriority w:val="39"/>
    <w:rsid w:val="00325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A1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27BB4"/>
    <w:pPr>
      <w:ind w:left="0"/>
    </w:pPr>
    <w:rPr>
      <w:b/>
      <w:bCs/>
    </w:rPr>
  </w:style>
  <w:style w:type="character" w:customStyle="1" w:styleId="CommentSubjectChar">
    <w:name w:val="Comment Subject Char"/>
    <w:basedOn w:val="CommentTextChar"/>
    <w:link w:val="CommentSubject"/>
    <w:uiPriority w:val="99"/>
    <w:semiHidden/>
    <w:rsid w:val="00D27BB4"/>
    <w:rPr>
      <w:b/>
      <w:bCs/>
      <w:sz w:val="20"/>
      <w:szCs w:val="20"/>
    </w:rPr>
  </w:style>
  <w:style w:type="paragraph" w:styleId="Header">
    <w:name w:val="header"/>
    <w:basedOn w:val="Normal"/>
    <w:link w:val="HeaderChar"/>
    <w:unhideWhenUsed/>
    <w:rsid w:val="00933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C52"/>
  </w:style>
  <w:style w:type="paragraph" w:styleId="Footer">
    <w:name w:val="footer"/>
    <w:basedOn w:val="Normal"/>
    <w:link w:val="FooterChar"/>
    <w:uiPriority w:val="99"/>
    <w:unhideWhenUsed/>
    <w:rsid w:val="00933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C52"/>
  </w:style>
  <w:style w:type="paragraph" w:customStyle="1" w:styleId="paragraph">
    <w:name w:val="paragraph"/>
    <w:basedOn w:val="Normal"/>
    <w:rsid w:val="00FD36A6"/>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FD36A6"/>
  </w:style>
  <w:style w:type="character" w:customStyle="1" w:styleId="eop">
    <w:name w:val="eop"/>
    <w:basedOn w:val="DefaultParagraphFont"/>
    <w:rsid w:val="00FD3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7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iumphsupplysourc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riumphsupplysour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163CBDC78B424694617573D9BA6256" ma:contentTypeVersion="11" ma:contentTypeDescription="Create a new document." ma:contentTypeScope="" ma:versionID="cf4a6815d52ea4d2269a99f7967aef9a">
  <xsd:schema xmlns:xsd="http://www.w3.org/2001/XMLSchema" xmlns:xs="http://www.w3.org/2001/XMLSchema" xmlns:p="http://schemas.microsoft.com/office/2006/metadata/properties" xmlns:ns3="7d4fcd73-e44d-41d3-9a42-e111f7619091" xmlns:ns4="d6ab0f76-1e73-4c5b-b0ee-df23ae4a8dcb" targetNamespace="http://schemas.microsoft.com/office/2006/metadata/properties" ma:root="true" ma:fieldsID="6b5c1c0f1c08ce2994914bf782a365a8" ns3:_="" ns4:_="">
    <xsd:import namespace="7d4fcd73-e44d-41d3-9a42-e111f7619091"/>
    <xsd:import namespace="d6ab0f76-1e73-4c5b-b0ee-df23ae4a8d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fcd73-e44d-41d3-9a42-e111f76190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ab0f76-1e73-4c5b-b0ee-df23ae4a8d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A3DC5-69E3-41F1-B809-C660E96EDBB9}">
  <ds:schemaRefs>
    <ds:schemaRef ds:uri="http://schemas.microsoft.com/office/2006/documentManagement/types"/>
    <ds:schemaRef ds:uri="http://schemas.microsoft.com/office/2006/metadata/properties"/>
    <ds:schemaRef ds:uri="d6ab0f76-1e73-4c5b-b0ee-df23ae4a8dcb"/>
    <ds:schemaRef ds:uri="http://purl.org/dc/elements/1.1/"/>
    <ds:schemaRef ds:uri="http://schemas.openxmlformats.org/package/2006/metadata/core-properties"/>
    <ds:schemaRef ds:uri="7d4fcd73-e44d-41d3-9a42-e111f7619091"/>
    <ds:schemaRef ds:uri="http://www.w3.org/XML/1998/namespace"/>
    <ds:schemaRef ds:uri="http://schemas.microsoft.com/office/infopath/2007/PartnerControls"/>
    <ds:schemaRef ds:uri="http://purl.org/dc/terms/"/>
    <ds:schemaRef ds:uri="http://purl.org/dc/dcmitype/"/>
  </ds:schemaRefs>
</ds:datastoreItem>
</file>

<file path=customXml/itemProps2.xml><?xml version="1.0" encoding="utf-8"?>
<ds:datastoreItem xmlns:ds="http://schemas.openxmlformats.org/officeDocument/2006/customXml" ds:itemID="{EA25E8BC-92FB-454C-B958-1906AC100735}">
  <ds:schemaRefs>
    <ds:schemaRef ds:uri="http://schemas.microsoft.com/sharepoint/v3/contenttype/forms"/>
  </ds:schemaRefs>
</ds:datastoreItem>
</file>

<file path=customXml/itemProps3.xml><?xml version="1.0" encoding="utf-8"?>
<ds:datastoreItem xmlns:ds="http://schemas.openxmlformats.org/officeDocument/2006/customXml" ds:itemID="{A390C0AB-0252-498B-A514-B653C47F83DC}">
  <ds:schemaRefs>
    <ds:schemaRef ds:uri="http://schemas.openxmlformats.org/officeDocument/2006/bibliography"/>
  </ds:schemaRefs>
</ds:datastoreItem>
</file>

<file path=customXml/itemProps4.xml><?xml version="1.0" encoding="utf-8"?>
<ds:datastoreItem xmlns:ds="http://schemas.openxmlformats.org/officeDocument/2006/customXml" ds:itemID="{6222449D-258F-41BB-9B73-3FBE67AC4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fcd73-e44d-41d3-9a42-e111f7619091"/>
    <ds:schemaRef ds:uri="d6ab0f76-1e73-4c5b-b0ee-df23ae4a8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5256</Words>
  <Characters>29963</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Alma</dc:creator>
  <cp:keywords/>
  <dc:description/>
  <cp:lastModifiedBy>Palmer, Alma</cp:lastModifiedBy>
  <cp:revision>2</cp:revision>
  <dcterms:created xsi:type="dcterms:W3CDTF">2022-01-26T15:56:00Z</dcterms:created>
  <dcterms:modified xsi:type="dcterms:W3CDTF">2022-01-26T15:56:00Z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0x01010078163CBDC78B424694617573D9BA6256</vt:lpwstr>
  </property>
</Properties>
</file>